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2BA67" w14:textId="21F2D4FE" w:rsidR="003411EC" w:rsidRPr="00D107B7" w:rsidRDefault="009134B7">
      <w:pPr>
        <w:rPr>
          <w:rFonts w:ascii="Times New Roman" w:hAnsi="Times New Roman" w:cs="Times New Roman"/>
          <w:b/>
          <w:bCs/>
          <w:sz w:val="32"/>
        </w:rPr>
      </w:pPr>
      <w:r w:rsidRPr="00D107B7">
        <w:rPr>
          <w:rFonts w:ascii="Times New Roman" w:hAnsi="Times New Roman" w:cs="Times New Roman"/>
          <w:b/>
          <w:bCs/>
          <w:sz w:val="32"/>
        </w:rPr>
        <w:t>SCOMPENSO CARDIACO E ALIMENTAZIONE</w:t>
      </w:r>
    </w:p>
    <w:p w14:paraId="07604CF7" w14:textId="7BE55563" w:rsidR="00AE0EC1" w:rsidRPr="00AE0EC1" w:rsidRDefault="00D107B7" w:rsidP="00AE0EC1">
      <w:pPr>
        <w:rPr>
          <w:rFonts w:ascii="Times New Roman" w:hAnsi="Times New Roman" w:cs="Times New Roman"/>
          <w:b/>
          <w:bCs/>
        </w:rPr>
      </w:pPr>
      <w:r>
        <w:rPr>
          <w:rFonts w:ascii="Times New Roman" w:hAnsi="Times New Roman" w:cs="Times New Roman"/>
          <w:b/>
          <w:bCs/>
        </w:rPr>
        <w:br/>
      </w:r>
      <w:r w:rsidR="00AE0EC1" w:rsidRPr="00AE0EC1">
        <w:rPr>
          <w:rFonts w:ascii="Times New Roman" w:hAnsi="Times New Roman" w:cs="Times New Roman"/>
          <w:b/>
          <w:bCs/>
        </w:rPr>
        <w:t xml:space="preserve">Walter Marrocco°, Eleonora </w:t>
      </w:r>
      <w:proofErr w:type="spellStart"/>
      <w:r w:rsidR="00AE0EC1" w:rsidRPr="00AE0EC1">
        <w:rPr>
          <w:rFonts w:ascii="Times New Roman" w:hAnsi="Times New Roman" w:cs="Times New Roman"/>
          <w:b/>
          <w:bCs/>
        </w:rPr>
        <w:t>Giacomel</w:t>
      </w:r>
      <w:proofErr w:type="spellEnd"/>
      <w:r w:rsidR="00AE0EC1" w:rsidRPr="00AE0EC1">
        <w:rPr>
          <w:rFonts w:ascii="Times New Roman" w:hAnsi="Times New Roman" w:cs="Times New Roman"/>
          <w:b/>
          <w:bCs/>
        </w:rPr>
        <w:t>*</w:t>
      </w:r>
    </w:p>
    <w:p w14:paraId="14754BCB" w14:textId="77777777" w:rsidR="00AE0EC1" w:rsidRPr="00AE0EC1" w:rsidRDefault="00AE0EC1" w:rsidP="00AE0EC1">
      <w:pPr>
        <w:rPr>
          <w:rFonts w:ascii="Times New Roman" w:hAnsi="Times New Roman" w:cs="Times New Roman"/>
          <w:b/>
          <w:bCs/>
          <w:vertAlign w:val="superscript"/>
        </w:rPr>
      </w:pPr>
      <w:r w:rsidRPr="00AE0EC1">
        <w:rPr>
          <w:rFonts w:ascii="Times New Roman" w:hAnsi="Times New Roman" w:cs="Times New Roman"/>
          <w:b/>
          <w:bCs/>
          <w:vertAlign w:val="superscript"/>
        </w:rPr>
        <w:t xml:space="preserve">° </w:t>
      </w:r>
      <w:proofErr w:type="spellStart"/>
      <w:r w:rsidRPr="00AE0EC1">
        <w:rPr>
          <w:rFonts w:ascii="Times New Roman" w:hAnsi="Times New Roman" w:cs="Times New Roman"/>
          <w:b/>
          <w:bCs/>
          <w:vertAlign w:val="superscript"/>
        </w:rPr>
        <w:t>Resp.le</w:t>
      </w:r>
      <w:proofErr w:type="spellEnd"/>
      <w:r w:rsidRPr="00AE0EC1">
        <w:rPr>
          <w:rFonts w:ascii="Times New Roman" w:hAnsi="Times New Roman" w:cs="Times New Roman"/>
          <w:b/>
          <w:bCs/>
          <w:vertAlign w:val="superscript"/>
        </w:rPr>
        <w:t xml:space="preserve"> Scientifico F.IM.M.G.</w:t>
      </w:r>
    </w:p>
    <w:p w14:paraId="72E956BA" w14:textId="77777777" w:rsidR="00AE0EC1" w:rsidRPr="00AE0EC1" w:rsidRDefault="00AE0EC1" w:rsidP="00AE0EC1">
      <w:pPr>
        <w:rPr>
          <w:rFonts w:ascii="Times New Roman" w:hAnsi="Times New Roman" w:cs="Times New Roman"/>
          <w:b/>
          <w:bCs/>
          <w:vertAlign w:val="superscript"/>
        </w:rPr>
      </w:pPr>
      <w:r w:rsidRPr="00AE0EC1">
        <w:rPr>
          <w:rFonts w:ascii="Times New Roman" w:hAnsi="Times New Roman" w:cs="Times New Roman"/>
          <w:b/>
          <w:bCs/>
          <w:vertAlign w:val="superscript"/>
        </w:rPr>
        <w:t>*</w:t>
      </w:r>
      <w:proofErr w:type="spellStart"/>
      <w:r w:rsidRPr="00AE0EC1">
        <w:rPr>
          <w:rFonts w:ascii="Times New Roman" w:hAnsi="Times New Roman" w:cs="Times New Roman"/>
          <w:b/>
          <w:bCs/>
          <w:vertAlign w:val="superscript"/>
        </w:rPr>
        <w:t>S.I.M.P.e</w:t>
      </w:r>
      <w:proofErr w:type="spellEnd"/>
      <w:r w:rsidRPr="00AE0EC1">
        <w:rPr>
          <w:rFonts w:ascii="Times New Roman" w:hAnsi="Times New Roman" w:cs="Times New Roman"/>
          <w:b/>
          <w:bCs/>
          <w:vertAlign w:val="superscript"/>
        </w:rPr>
        <w:t xml:space="preserve"> S.V.  (</w:t>
      </w:r>
      <w:proofErr w:type="spellStart"/>
      <w:r w:rsidRPr="00AE0EC1">
        <w:rPr>
          <w:rFonts w:ascii="Times New Roman" w:hAnsi="Times New Roman" w:cs="Times New Roman"/>
          <w:b/>
          <w:bCs/>
          <w:vertAlign w:val="superscript"/>
        </w:rPr>
        <w:t>Soc</w:t>
      </w:r>
      <w:proofErr w:type="spellEnd"/>
      <w:r w:rsidRPr="00AE0EC1">
        <w:rPr>
          <w:rFonts w:ascii="Times New Roman" w:hAnsi="Times New Roman" w:cs="Times New Roman"/>
          <w:b/>
          <w:bCs/>
          <w:vertAlign w:val="superscript"/>
        </w:rPr>
        <w:t xml:space="preserve">. </w:t>
      </w:r>
      <w:proofErr w:type="spellStart"/>
      <w:r w:rsidRPr="00AE0EC1">
        <w:rPr>
          <w:rFonts w:ascii="Times New Roman" w:hAnsi="Times New Roman" w:cs="Times New Roman"/>
          <w:b/>
          <w:bCs/>
          <w:vertAlign w:val="superscript"/>
        </w:rPr>
        <w:t>Ital</w:t>
      </w:r>
      <w:proofErr w:type="spellEnd"/>
      <w:r w:rsidRPr="00AE0EC1">
        <w:rPr>
          <w:rFonts w:ascii="Times New Roman" w:hAnsi="Times New Roman" w:cs="Times New Roman"/>
          <w:b/>
          <w:bCs/>
          <w:vertAlign w:val="superscript"/>
        </w:rPr>
        <w:t>. di Medicina di Prevenzione e degli Stili di Vita)</w:t>
      </w:r>
    </w:p>
    <w:p w14:paraId="29CC2228" w14:textId="77777777" w:rsidR="00380F74" w:rsidRPr="00784E3A" w:rsidRDefault="00380F74">
      <w:pPr>
        <w:rPr>
          <w:rFonts w:ascii="Times New Roman" w:hAnsi="Times New Roman" w:cs="Times New Roman"/>
          <w:b/>
          <w:bCs/>
        </w:rPr>
      </w:pPr>
    </w:p>
    <w:p w14:paraId="7B003AD1" w14:textId="311D67FF" w:rsidR="003F258E" w:rsidRPr="00784E3A" w:rsidRDefault="00396517"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rPr>
        <w:t xml:space="preserve">Lo scompenso </w:t>
      </w:r>
      <w:r w:rsidR="009134B7" w:rsidRPr="00784E3A">
        <w:rPr>
          <w:rFonts w:ascii="Times New Roman" w:hAnsi="Times New Roman" w:cs="Times New Roman"/>
        </w:rPr>
        <w:t xml:space="preserve">cardiaco cronico </w:t>
      </w:r>
      <w:r w:rsidR="00AF5893" w:rsidRPr="00784E3A">
        <w:rPr>
          <w:rFonts w:ascii="Times New Roman" w:hAnsi="Times New Roman" w:cs="Times New Roman"/>
        </w:rPr>
        <w:t xml:space="preserve">(o insufficienza cardiaca cronica) </w:t>
      </w:r>
      <w:r w:rsidRPr="00784E3A">
        <w:rPr>
          <w:rFonts w:ascii="Times New Roman" w:hAnsi="Times New Roman" w:cs="Times New Roman"/>
        </w:rPr>
        <w:t>è</w:t>
      </w:r>
      <w:r w:rsidR="009134B7" w:rsidRPr="00784E3A">
        <w:rPr>
          <w:rFonts w:ascii="Times New Roman" w:hAnsi="Times New Roman" w:cs="Times New Roman"/>
        </w:rPr>
        <w:t xml:space="preserve"> una sindrome clinica caratterizzata dall'incapacità del cuore di fornire una quantità adeguata di sangue rispetto alla effettiva necessità dell'organismo</w:t>
      </w:r>
      <w:r w:rsidRPr="00784E3A">
        <w:rPr>
          <w:rFonts w:ascii="Times New Roman" w:hAnsi="Times New Roman" w:cs="Times New Roman"/>
        </w:rPr>
        <w:t>.</w:t>
      </w:r>
      <w:r w:rsidR="009D0107" w:rsidRPr="00784E3A">
        <w:rPr>
          <w:rFonts w:ascii="Times New Roman" w:eastAsia="Times New Roman" w:hAnsi="Times New Roman" w:cs="Times New Roman"/>
          <w:lang w:eastAsia="it-IT"/>
        </w:rPr>
        <w:t xml:space="preserve"> </w:t>
      </w:r>
      <w:r w:rsidR="00AF5893" w:rsidRPr="00784E3A">
        <w:rPr>
          <w:rFonts w:ascii="Times New Roman" w:hAnsi="Times New Roman" w:cs="Times New Roman"/>
          <w:color w:val="000000"/>
        </w:rPr>
        <w:t>Nei paesi industrializzati</w:t>
      </w:r>
      <w:r w:rsidR="009D0107" w:rsidRPr="00784E3A">
        <w:rPr>
          <w:rFonts w:ascii="Times New Roman" w:hAnsi="Times New Roman" w:cs="Times New Roman"/>
        </w:rPr>
        <w:t xml:space="preserve">, con il progressivo invecchiamento della popolazione, l’incidenza dello scompenso è destinata a crescere: la </w:t>
      </w:r>
      <w:r w:rsidR="00AF5893" w:rsidRPr="00784E3A">
        <w:rPr>
          <w:rFonts w:ascii="Times New Roman" w:hAnsi="Times New Roman" w:cs="Times New Roman"/>
        </w:rPr>
        <w:t xml:space="preserve">sua </w:t>
      </w:r>
      <w:r w:rsidR="009D0107" w:rsidRPr="00784E3A">
        <w:rPr>
          <w:rFonts w:ascii="Times New Roman" w:hAnsi="Times New Roman" w:cs="Times New Roman"/>
        </w:rPr>
        <w:t xml:space="preserve">prevalenza è </w:t>
      </w:r>
      <w:r w:rsidR="00AF5893" w:rsidRPr="00784E3A">
        <w:rPr>
          <w:rFonts w:ascii="Times New Roman" w:hAnsi="Times New Roman" w:cs="Times New Roman"/>
        </w:rPr>
        <w:t xml:space="preserve">difatti </w:t>
      </w:r>
      <w:r w:rsidR="009D0107" w:rsidRPr="00784E3A">
        <w:rPr>
          <w:rFonts w:ascii="Times New Roman" w:hAnsi="Times New Roman" w:cs="Times New Roman"/>
        </w:rPr>
        <w:t>correlata all’età e l’incidenza si raddoppia per ogni decade a partire dai 45 anni</w:t>
      </w:r>
      <w:r w:rsidR="00A727FF" w:rsidRPr="00784E3A">
        <w:rPr>
          <w:rFonts w:ascii="Times New Roman" w:hAnsi="Times New Roman" w:cs="Times New Roman"/>
          <w:vertAlign w:val="superscript"/>
        </w:rPr>
        <w:t>1</w:t>
      </w:r>
      <w:r w:rsidR="009D0107" w:rsidRPr="00784E3A">
        <w:rPr>
          <w:rFonts w:ascii="Times New Roman" w:hAnsi="Times New Roman" w:cs="Times New Roman"/>
        </w:rPr>
        <w:t>.</w:t>
      </w:r>
      <w:r w:rsidR="00AF5893" w:rsidRPr="00784E3A">
        <w:rPr>
          <w:rFonts w:ascii="Times New Roman" w:hAnsi="Times New Roman" w:cs="Times New Roman"/>
          <w:color w:val="000000"/>
        </w:rPr>
        <w:t xml:space="preserve"> L’insufficienza cardiaca rappresenta la principale causa di ospedalizzazione</w:t>
      </w:r>
      <w:r w:rsidR="00AF5893" w:rsidRPr="00784E3A">
        <w:rPr>
          <w:rFonts w:ascii="Times New Roman" w:hAnsi="Times New Roman" w:cs="Times New Roman"/>
        </w:rPr>
        <w:t xml:space="preserve"> in tutto il mondo occidentale</w:t>
      </w:r>
      <w:r w:rsidR="00AF5893" w:rsidRPr="00784E3A">
        <w:rPr>
          <w:rFonts w:ascii="Times New Roman" w:hAnsi="Times New Roman" w:cs="Times New Roman"/>
          <w:color w:val="000000"/>
        </w:rPr>
        <w:t>, contando circa 3 milioni di ricoveri</w:t>
      </w:r>
      <w:r w:rsidR="001A5FCE">
        <w:rPr>
          <w:rFonts w:ascii="Times New Roman" w:hAnsi="Times New Roman" w:cs="Times New Roman"/>
          <w:color w:val="000000"/>
        </w:rPr>
        <w:t xml:space="preserve"> all’anno</w:t>
      </w:r>
      <w:r w:rsidR="00AF5893" w:rsidRPr="00784E3A">
        <w:rPr>
          <w:rFonts w:ascii="Times New Roman" w:hAnsi="Times New Roman" w:cs="Times New Roman"/>
          <w:color w:val="000000"/>
        </w:rPr>
        <w:t xml:space="preserve"> in Europa e negli Stati Uniti.</w:t>
      </w:r>
      <w:r w:rsidR="00F761BD" w:rsidRPr="00784E3A">
        <w:rPr>
          <w:rFonts w:ascii="Times New Roman" w:hAnsi="Times New Roman" w:cs="Times New Roman"/>
          <w:color w:val="000000"/>
        </w:rPr>
        <w:t xml:space="preserve"> </w:t>
      </w:r>
      <w:r w:rsidR="00111579" w:rsidRPr="00784E3A">
        <w:rPr>
          <w:rFonts w:ascii="Times New Roman" w:hAnsi="Times New Roman" w:cs="Times New Roman"/>
          <w:color w:val="000000"/>
        </w:rPr>
        <w:t>S</w:t>
      </w:r>
      <w:r w:rsidR="00F761BD" w:rsidRPr="00784E3A">
        <w:rPr>
          <w:rFonts w:ascii="Times New Roman" w:hAnsi="Times New Roman" w:cs="Times New Roman"/>
          <w:color w:val="000000"/>
        </w:rPr>
        <w:t xml:space="preserve">oprattutto negli stadi più avanzati, </w:t>
      </w:r>
      <w:r w:rsidR="00111579" w:rsidRPr="00784E3A">
        <w:rPr>
          <w:rFonts w:ascii="Times New Roman" w:hAnsi="Times New Roman" w:cs="Times New Roman"/>
          <w:color w:val="000000"/>
        </w:rPr>
        <w:t>lo scompenso risulta gravato</w:t>
      </w:r>
      <w:r w:rsidR="00F761BD" w:rsidRPr="00784E3A">
        <w:rPr>
          <w:rFonts w:ascii="Times New Roman" w:hAnsi="Times New Roman" w:cs="Times New Roman"/>
          <w:color w:val="000000"/>
        </w:rPr>
        <w:t xml:space="preserve"> da una disabilità severa e rappresenta, anche in relazione all’ampia e crescente diffusione, un problema dall’ enorme impatto sociale</w:t>
      </w:r>
      <w:r w:rsidR="00E30BCF" w:rsidRPr="00784E3A">
        <w:rPr>
          <w:rFonts w:ascii="Times New Roman" w:hAnsi="Times New Roman" w:cs="Times New Roman"/>
          <w:color w:val="000000"/>
        </w:rPr>
        <w:t xml:space="preserve"> con elevati costi socio-sanitari. Inoltre nonostante i notevoli progressi della terapia farmacologica e non farmacologica, la prognosi e la mortalità della malattia rimangono tuttora elevati. Proprio per tali ragioni negli ultimi anni la prevenzione sta diventando sempre più preponderante al fine di ridurre l’incidenza e la progressione dello scompenso. In questo ambito rivest</w:t>
      </w:r>
      <w:r w:rsidR="004E7508" w:rsidRPr="00784E3A">
        <w:rPr>
          <w:rFonts w:ascii="Times New Roman" w:hAnsi="Times New Roman" w:cs="Times New Roman"/>
          <w:color w:val="000000"/>
        </w:rPr>
        <w:t>ono</w:t>
      </w:r>
      <w:r w:rsidR="00E30BCF" w:rsidRPr="00784E3A">
        <w:rPr>
          <w:rFonts w:ascii="Times New Roman" w:hAnsi="Times New Roman" w:cs="Times New Roman"/>
          <w:color w:val="000000"/>
        </w:rPr>
        <w:t xml:space="preserve"> un ruolo primario </w:t>
      </w:r>
      <w:r w:rsidR="003C5FFC" w:rsidRPr="00784E3A">
        <w:rPr>
          <w:rFonts w:ascii="Times New Roman" w:hAnsi="Times New Roman" w:cs="Times New Roman"/>
          <w:color w:val="000000"/>
        </w:rPr>
        <w:t xml:space="preserve">lo stile di vita e </w:t>
      </w:r>
      <w:r w:rsidR="00E30BCF" w:rsidRPr="00784E3A">
        <w:rPr>
          <w:rFonts w:ascii="Times New Roman" w:hAnsi="Times New Roman" w:cs="Times New Roman"/>
          <w:color w:val="000000"/>
        </w:rPr>
        <w:t>l’alimentazione</w:t>
      </w:r>
      <w:r w:rsidR="004E7508" w:rsidRPr="00784E3A">
        <w:rPr>
          <w:rFonts w:ascii="Times New Roman" w:hAnsi="Times New Roman" w:cs="Times New Roman"/>
          <w:color w:val="000000"/>
        </w:rPr>
        <w:t>. Quest’ultima infatti ha un impatto diretto su alcuni dei fattori di rischio cardiovascolari principali: diabete mellito, ipertensione arteriosa, ipercolesterolemia, la sindrome metabolica. Questi fattori inoltre favoriscono la comparsa e la progressione dell’aterosclerosi e di conseguenza della cardiopatia ischemica, la causa principale dello scompenso cardiaco.</w:t>
      </w:r>
      <w:r w:rsidR="003F258E" w:rsidRPr="00784E3A">
        <w:rPr>
          <w:rFonts w:ascii="Times New Roman" w:hAnsi="Times New Roman" w:cs="Times New Roman"/>
          <w:color w:val="000000"/>
        </w:rPr>
        <w:t xml:space="preserve"> Oltre ad un ruolo preventivo, l’alimentazione è </w:t>
      </w:r>
      <w:r w:rsidR="001A5FCE">
        <w:rPr>
          <w:rFonts w:ascii="Times New Roman" w:hAnsi="Times New Roman" w:cs="Times New Roman"/>
          <w:color w:val="000000"/>
        </w:rPr>
        <w:t xml:space="preserve">diventata </w:t>
      </w:r>
      <w:r w:rsidR="003F258E" w:rsidRPr="00784E3A">
        <w:rPr>
          <w:rFonts w:ascii="Times New Roman" w:hAnsi="Times New Roman" w:cs="Times New Roman"/>
          <w:color w:val="000000"/>
        </w:rPr>
        <w:t>parte integrante della terapia negli s</w:t>
      </w:r>
      <w:r w:rsidR="00F304C4" w:rsidRPr="00784E3A">
        <w:rPr>
          <w:rFonts w:ascii="Times New Roman" w:hAnsi="Times New Roman" w:cs="Times New Roman"/>
          <w:color w:val="000000"/>
        </w:rPr>
        <w:t xml:space="preserve">tadi avanzati dello scompenso: </w:t>
      </w:r>
      <w:r w:rsidR="003F258E" w:rsidRPr="00784E3A">
        <w:rPr>
          <w:rFonts w:ascii="Times New Roman" w:hAnsi="Times New Roman" w:cs="Times New Roman"/>
          <w:color w:val="000000"/>
        </w:rPr>
        <w:t xml:space="preserve">si sviluppa infatti una </w:t>
      </w:r>
      <w:r w:rsidR="00F304C4" w:rsidRPr="00784E3A">
        <w:rPr>
          <w:rFonts w:ascii="Times New Roman" w:hAnsi="Times New Roman" w:cs="Times New Roman"/>
          <w:color w:val="000000"/>
        </w:rPr>
        <w:t>vera e propria “</w:t>
      </w:r>
      <w:r w:rsidR="003F258E" w:rsidRPr="00784E3A">
        <w:rPr>
          <w:rFonts w:ascii="Times New Roman" w:hAnsi="Times New Roman" w:cs="Times New Roman"/>
          <w:color w:val="000000"/>
        </w:rPr>
        <w:t>cachessia cardiaca</w:t>
      </w:r>
      <w:r w:rsidR="00F304C4" w:rsidRPr="00784E3A">
        <w:rPr>
          <w:rFonts w:ascii="Times New Roman" w:hAnsi="Times New Roman" w:cs="Times New Roman"/>
          <w:color w:val="000000"/>
        </w:rPr>
        <w:t>”</w:t>
      </w:r>
      <w:r w:rsidR="003F258E" w:rsidRPr="00784E3A">
        <w:rPr>
          <w:rFonts w:ascii="Times New Roman" w:hAnsi="Times New Roman" w:cs="Times New Roman"/>
          <w:color w:val="000000"/>
        </w:rPr>
        <w:t xml:space="preserve"> con deficit di macro e micro nutrienti. Dunque </w:t>
      </w:r>
      <w:r w:rsidR="00F304C4" w:rsidRPr="00784E3A">
        <w:rPr>
          <w:rFonts w:ascii="Times New Roman" w:hAnsi="Times New Roman" w:cs="Times New Roman"/>
          <w:color w:val="000000"/>
        </w:rPr>
        <w:t xml:space="preserve">in questi pazienti, oltre alla terapia farmacologica, un supporto nutrizionale </w:t>
      </w:r>
      <w:r w:rsidR="001A5FCE">
        <w:rPr>
          <w:rFonts w:ascii="Times New Roman" w:hAnsi="Times New Roman" w:cs="Times New Roman"/>
          <w:color w:val="000000"/>
        </w:rPr>
        <w:t xml:space="preserve">sembra essere </w:t>
      </w:r>
      <w:r w:rsidR="003F258E" w:rsidRPr="00784E3A">
        <w:rPr>
          <w:rFonts w:ascii="Times New Roman" w:hAnsi="Times New Roman" w:cs="Times New Roman"/>
          <w:color w:val="000000"/>
        </w:rPr>
        <w:t>davve</w:t>
      </w:r>
      <w:r w:rsidR="00F304C4" w:rsidRPr="00784E3A">
        <w:rPr>
          <w:rFonts w:ascii="Times New Roman" w:hAnsi="Times New Roman" w:cs="Times New Roman"/>
          <w:color w:val="000000"/>
        </w:rPr>
        <w:t>ro fondamentale.</w:t>
      </w:r>
      <w:r w:rsidR="003F258E" w:rsidRPr="00784E3A">
        <w:rPr>
          <w:rFonts w:ascii="Times New Roman" w:hAnsi="Times New Roman" w:cs="Times New Roman"/>
          <w:color w:val="000000"/>
        </w:rPr>
        <w:t xml:space="preserve"> </w:t>
      </w:r>
    </w:p>
    <w:p w14:paraId="1DCE83D9" w14:textId="015D9BD7" w:rsidR="005537D8" w:rsidRPr="00784E3A" w:rsidRDefault="00D5070D" w:rsidP="00AF5893">
      <w:pPr>
        <w:widowControl w:val="0"/>
        <w:autoSpaceDE w:val="0"/>
        <w:autoSpaceDN w:val="0"/>
        <w:adjustRightInd w:val="0"/>
        <w:spacing w:after="240" w:line="280" w:lineRule="atLeast"/>
        <w:rPr>
          <w:rFonts w:ascii="Times New Roman" w:hAnsi="Times New Roman" w:cs="Times New Roman"/>
          <w:b/>
          <w:color w:val="000000"/>
        </w:rPr>
      </w:pPr>
      <w:r w:rsidRPr="00784E3A">
        <w:rPr>
          <w:rFonts w:ascii="Times New Roman" w:hAnsi="Times New Roman" w:cs="Times New Roman"/>
          <w:b/>
          <w:color w:val="000000"/>
        </w:rPr>
        <w:t>RUOLO DELL’ALIMENTAZIONE NELLA PREVENZIONE DELLO SCOMPENSO</w:t>
      </w:r>
    </w:p>
    <w:p w14:paraId="7DC7BE2E" w14:textId="34EDFC11" w:rsidR="003457F0" w:rsidRPr="00784E3A" w:rsidRDefault="00A30977"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Negli ultimi anni nel mondo occidentale, con l’aumento della prevalenza dell’obesità e delle patologie ad essa correlate, si sta imponendo sempre di più la necessità di migliorare le abitudini alimentari della popolazione.</w:t>
      </w:r>
      <w:r w:rsidR="00B3087C" w:rsidRPr="00784E3A">
        <w:rPr>
          <w:rFonts w:ascii="Times New Roman" w:hAnsi="Times New Roman" w:cs="Times New Roman"/>
          <w:color w:val="000000"/>
        </w:rPr>
        <w:t xml:space="preserve"> </w:t>
      </w:r>
      <w:r w:rsidR="00CC7819" w:rsidRPr="00784E3A">
        <w:rPr>
          <w:rFonts w:ascii="Times New Roman" w:hAnsi="Times New Roman" w:cs="Times New Roman"/>
          <w:color w:val="000000"/>
        </w:rPr>
        <w:t>All’obesità sono infatti direttamente correlate l’ipertensione, il diabete mellito e la cardiopatia ischemica</w:t>
      </w:r>
      <w:r w:rsidR="00601E24" w:rsidRPr="00784E3A">
        <w:rPr>
          <w:rFonts w:ascii="Times New Roman" w:hAnsi="Times New Roman" w:cs="Times New Roman"/>
          <w:color w:val="000000"/>
          <w:vertAlign w:val="superscript"/>
        </w:rPr>
        <w:t>2</w:t>
      </w:r>
      <w:r w:rsidR="00CC7819" w:rsidRPr="00784E3A">
        <w:rPr>
          <w:rFonts w:ascii="Times New Roman" w:hAnsi="Times New Roman" w:cs="Times New Roman"/>
          <w:color w:val="000000"/>
        </w:rPr>
        <w:t>.</w:t>
      </w:r>
      <w:r w:rsidR="008A0727" w:rsidRPr="00784E3A">
        <w:rPr>
          <w:rFonts w:ascii="Times New Roman" w:hAnsi="Times New Roman" w:cs="Times New Roman"/>
          <w:color w:val="000000"/>
        </w:rPr>
        <w:t xml:space="preserve"> Nella tabella 1 sono raccolte le principali raccomandazioni alimentari per la diminuzione del rischio cardiovascolare</w:t>
      </w:r>
      <w:r w:rsidR="008A0727" w:rsidRPr="00784E3A">
        <w:rPr>
          <w:rFonts w:ascii="Times New Roman" w:hAnsi="Times New Roman" w:cs="Times New Roman"/>
          <w:color w:val="000000"/>
          <w:vertAlign w:val="superscript"/>
        </w:rPr>
        <w:t>3</w:t>
      </w:r>
      <w:r w:rsidR="008A0727" w:rsidRPr="00784E3A">
        <w:rPr>
          <w:rFonts w:ascii="Times New Roman" w:hAnsi="Times New Roman" w:cs="Times New Roman"/>
          <w:color w:val="000000"/>
        </w:rPr>
        <w:t>.</w:t>
      </w:r>
      <w:r w:rsidRPr="00784E3A">
        <w:rPr>
          <w:rFonts w:ascii="Times New Roman" w:hAnsi="Times New Roman" w:cs="Times New Roman"/>
          <w:color w:val="000000"/>
        </w:rPr>
        <w:t xml:space="preserve"> </w:t>
      </w:r>
    </w:p>
    <w:p w14:paraId="67D70846" w14:textId="5A4AC1FC" w:rsidR="003457F0" w:rsidRPr="00784E3A" w:rsidRDefault="005563AC"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INTROITO DI SODIO</w:t>
      </w:r>
    </w:p>
    <w:p w14:paraId="428909B4" w14:textId="53EFA6A2" w:rsidR="00401629" w:rsidRPr="00784E3A" w:rsidRDefault="004F02E7"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Il legame tra consumo di sodio e ipertensione arteriosa è uno dei più studiati</w:t>
      </w:r>
      <w:r w:rsidR="001C7487" w:rsidRPr="00784E3A">
        <w:rPr>
          <w:rFonts w:ascii="Times New Roman" w:hAnsi="Times New Roman" w:cs="Times New Roman"/>
          <w:color w:val="000000"/>
        </w:rPr>
        <w:t>:</w:t>
      </w:r>
      <w:r w:rsidR="00C434EF" w:rsidRPr="00784E3A">
        <w:rPr>
          <w:rFonts w:ascii="Times New Roman" w:hAnsi="Times New Roman" w:cs="Times New Roman"/>
          <w:color w:val="000000"/>
        </w:rPr>
        <w:t xml:space="preserve"> negli adulti (tra 25 e 80 anni) con pressione arteriosa con valori compresi tra 120–159/80–95 mm Hg, la riduzione dell’apporto dietetico di sodio diminuisce la pressione arteriosa</w:t>
      </w:r>
      <w:r w:rsidRPr="00784E3A">
        <w:rPr>
          <w:rFonts w:ascii="Times New Roman" w:hAnsi="Times New Roman" w:cs="Times New Roman"/>
          <w:color w:val="000000"/>
        </w:rPr>
        <w:t xml:space="preserve">. </w:t>
      </w:r>
      <w:r w:rsidR="00C434EF" w:rsidRPr="00784E3A">
        <w:rPr>
          <w:rFonts w:ascii="Times New Roman" w:hAnsi="Times New Roman" w:cs="Times New Roman"/>
          <w:color w:val="000000"/>
        </w:rPr>
        <w:t xml:space="preserve">Il consumo </w:t>
      </w:r>
      <w:r w:rsidR="00401629" w:rsidRPr="00784E3A">
        <w:rPr>
          <w:rFonts w:ascii="Times New Roman" w:hAnsi="Times New Roman" w:cs="Times New Roman"/>
          <w:color w:val="000000"/>
        </w:rPr>
        <w:t>di sodio nella popolazione occidentale è più elevato rispetto alle dosi raccomandate</w:t>
      </w:r>
      <w:r w:rsidR="00306DB7" w:rsidRPr="00784E3A">
        <w:rPr>
          <w:rFonts w:ascii="Times New Roman" w:hAnsi="Times New Roman" w:cs="Times New Roman"/>
          <w:color w:val="000000"/>
        </w:rPr>
        <w:t xml:space="preserve">: </w:t>
      </w:r>
      <w:r w:rsidR="004B21E7" w:rsidRPr="00784E3A">
        <w:rPr>
          <w:rFonts w:ascii="Times New Roman" w:hAnsi="Times New Roman" w:cs="Times New Roman"/>
          <w:color w:val="000000"/>
        </w:rPr>
        <w:t>3</w:t>
      </w:r>
      <w:r w:rsidR="00401629" w:rsidRPr="00784E3A">
        <w:rPr>
          <w:rFonts w:ascii="Times New Roman" w:hAnsi="Times New Roman" w:cs="Times New Roman"/>
          <w:color w:val="000000"/>
        </w:rPr>
        <w:t>5</w:t>
      </w:r>
      <w:r w:rsidR="004B21E7" w:rsidRPr="00784E3A">
        <w:rPr>
          <w:rFonts w:ascii="Times New Roman" w:hAnsi="Times New Roman" w:cs="Times New Roman"/>
          <w:color w:val="000000"/>
        </w:rPr>
        <w:t>00 m</w:t>
      </w:r>
      <w:r w:rsidR="00306DB7" w:rsidRPr="00784E3A">
        <w:rPr>
          <w:rFonts w:ascii="Times New Roman" w:hAnsi="Times New Roman" w:cs="Times New Roman"/>
          <w:color w:val="000000"/>
        </w:rPr>
        <w:t xml:space="preserve">g </w:t>
      </w:r>
      <w:r w:rsidR="004B21E7" w:rsidRPr="00784E3A">
        <w:rPr>
          <w:rFonts w:ascii="Times New Roman" w:hAnsi="Times New Roman" w:cs="Times New Roman"/>
          <w:color w:val="000000"/>
        </w:rPr>
        <w:t>a fronte dei 2</w:t>
      </w:r>
      <w:r w:rsidR="00401629" w:rsidRPr="00784E3A">
        <w:rPr>
          <w:rFonts w:ascii="Times New Roman" w:hAnsi="Times New Roman" w:cs="Times New Roman"/>
          <w:color w:val="000000"/>
        </w:rPr>
        <w:t>3</w:t>
      </w:r>
      <w:r w:rsidR="004B21E7" w:rsidRPr="00784E3A">
        <w:rPr>
          <w:rFonts w:ascii="Times New Roman" w:hAnsi="Times New Roman" w:cs="Times New Roman"/>
          <w:color w:val="000000"/>
        </w:rPr>
        <w:t>00</w:t>
      </w:r>
      <w:r w:rsidR="00401629" w:rsidRPr="00784E3A">
        <w:rPr>
          <w:rFonts w:ascii="Times New Roman" w:hAnsi="Times New Roman" w:cs="Times New Roman"/>
          <w:color w:val="000000"/>
        </w:rPr>
        <w:t xml:space="preserve"> </w:t>
      </w:r>
      <w:r w:rsidR="004B21E7" w:rsidRPr="00784E3A">
        <w:rPr>
          <w:rFonts w:ascii="Times New Roman" w:hAnsi="Times New Roman" w:cs="Times New Roman"/>
          <w:color w:val="000000"/>
        </w:rPr>
        <w:t>m</w:t>
      </w:r>
      <w:r w:rsidR="00401629" w:rsidRPr="00784E3A">
        <w:rPr>
          <w:rFonts w:ascii="Times New Roman" w:hAnsi="Times New Roman" w:cs="Times New Roman"/>
          <w:color w:val="000000"/>
        </w:rPr>
        <w:t>g raccomandati</w:t>
      </w:r>
      <w:r w:rsidR="00A912C2" w:rsidRPr="00784E3A">
        <w:rPr>
          <w:rFonts w:ascii="Times New Roman" w:hAnsi="Times New Roman" w:cs="Times New Roman"/>
          <w:color w:val="000000"/>
        </w:rPr>
        <w:t xml:space="preserve"> dalle linee guida</w:t>
      </w:r>
      <w:r w:rsidR="00D149A3" w:rsidRPr="00784E3A">
        <w:rPr>
          <w:rFonts w:ascii="Times New Roman" w:hAnsi="Times New Roman" w:cs="Times New Roman"/>
          <w:color w:val="000000"/>
          <w:vertAlign w:val="superscript"/>
        </w:rPr>
        <w:t>3</w:t>
      </w:r>
      <w:r w:rsidR="00401629" w:rsidRPr="00784E3A">
        <w:rPr>
          <w:rFonts w:ascii="Times New Roman" w:hAnsi="Times New Roman" w:cs="Times New Roman"/>
          <w:color w:val="000000"/>
        </w:rPr>
        <w:t xml:space="preserve">. </w:t>
      </w:r>
      <w:r w:rsidR="00605D8D" w:rsidRPr="00784E3A">
        <w:rPr>
          <w:rFonts w:ascii="Times New Roman" w:hAnsi="Times New Roman" w:cs="Times New Roman"/>
          <w:color w:val="000000"/>
        </w:rPr>
        <w:t xml:space="preserve">Alcuni studi suggeriscono come la diminuzione del consumo di sodio di </w:t>
      </w:r>
      <w:r w:rsidRPr="00784E3A">
        <w:rPr>
          <w:rFonts w:ascii="Times New Roman" w:hAnsi="Times New Roman" w:cs="Times New Roman"/>
          <w:color w:val="000000"/>
        </w:rPr>
        <w:t>400</w:t>
      </w:r>
      <w:r w:rsidR="004676C5">
        <w:rPr>
          <w:rFonts w:ascii="Times New Roman" w:hAnsi="Times New Roman" w:cs="Times New Roman"/>
          <w:color w:val="000000"/>
        </w:rPr>
        <w:t xml:space="preserve"> </w:t>
      </w:r>
      <w:r w:rsidRPr="00784E3A">
        <w:rPr>
          <w:rFonts w:ascii="Times New Roman" w:hAnsi="Times New Roman" w:cs="Times New Roman"/>
          <w:color w:val="000000"/>
        </w:rPr>
        <w:t>mg al giorno (o</w:t>
      </w:r>
      <w:r w:rsidR="004676C5">
        <w:rPr>
          <w:rFonts w:ascii="Times New Roman" w:hAnsi="Times New Roman" w:cs="Times New Roman"/>
          <w:color w:val="000000"/>
        </w:rPr>
        <w:t xml:space="preserve"> una diminuzione</w:t>
      </w:r>
      <w:r w:rsidRPr="00784E3A">
        <w:rPr>
          <w:rFonts w:ascii="Times New Roman" w:hAnsi="Times New Roman" w:cs="Times New Roman"/>
          <w:color w:val="000000"/>
        </w:rPr>
        <w:t xml:space="preserve"> solo del 12%)</w:t>
      </w:r>
      <w:r w:rsidR="00605D8D" w:rsidRPr="00784E3A">
        <w:rPr>
          <w:rFonts w:ascii="Times New Roman" w:hAnsi="Times New Roman" w:cs="Times New Roman"/>
          <w:color w:val="000000"/>
        </w:rPr>
        <w:t xml:space="preserve"> potrebbe prevenire fino a 35</w:t>
      </w:r>
      <w:r w:rsidRPr="00784E3A">
        <w:rPr>
          <w:rFonts w:ascii="Times New Roman" w:hAnsi="Times New Roman" w:cs="Times New Roman"/>
          <w:color w:val="000000"/>
        </w:rPr>
        <w:t>000 infarti miocardi</w:t>
      </w:r>
      <w:r w:rsidR="00605D8D" w:rsidRPr="00784E3A">
        <w:rPr>
          <w:rFonts w:ascii="Times New Roman" w:hAnsi="Times New Roman" w:cs="Times New Roman"/>
          <w:color w:val="000000"/>
        </w:rPr>
        <w:t xml:space="preserve">ci e 23000 </w:t>
      </w:r>
      <w:proofErr w:type="spellStart"/>
      <w:r w:rsidR="00605D8D" w:rsidRPr="00784E3A">
        <w:rPr>
          <w:rFonts w:ascii="Times New Roman" w:hAnsi="Times New Roman" w:cs="Times New Roman"/>
          <w:color w:val="000000"/>
        </w:rPr>
        <w:t>stroke</w:t>
      </w:r>
      <w:proofErr w:type="spellEnd"/>
      <w:r w:rsidR="00605D8D" w:rsidRPr="00784E3A">
        <w:rPr>
          <w:rFonts w:ascii="Times New Roman" w:hAnsi="Times New Roman" w:cs="Times New Roman"/>
          <w:color w:val="000000"/>
        </w:rPr>
        <w:t xml:space="preserve"> ischemici all’anno</w:t>
      </w:r>
      <w:r w:rsidRPr="00784E3A">
        <w:rPr>
          <w:rFonts w:ascii="Times New Roman" w:hAnsi="Times New Roman" w:cs="Times New Roman"/>
          <w:color w:val="000000"/>
          <w:vertAlign w:val="superscript"/>
        </w:rPr>
        <w:t>4</w:t>
      </w:r>
      <w:r w:rsidRPr="00784E3A">
        <w:rPr>
          <w:rFonts w:ascii="Times New Roman" w:hAnsi="Times New Roman" w:cs="Times New Roman"/>
          <w:color w:val="000000"/>
        </w:rPr>
        <w:t>.</w:t>
      </w:r>
    </w:p>
    <w:p w14:paraId="73B32E65" w14:textId="3891BBE5" w:rsidR="004A7544" w:rsidRPr="00784E3A" w:rsidRDefault="004A7544"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APPORTO CALORICO</w:t>
      </w:r>
    </w:p>
    <w:p w14:paraId="7BA4E6C7" w14:textId="0FF0ECBA" w:rsidR="00380F74" w:rsidRPr="00784E3A" w:rsidRDefault="004A7544"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La riduzione dell’introito calorico risulta fondamentale per il controllo del diabete mellito ed è frequentemente il primo approccio terapeutico alla diagnosi.</w:t>
      </w:r>
      <w:r w:rsidR="000620FD" w:rsidRPr="00784E3A">
        <w:rPr>
          <w:rFonts w:ascii="Times New Roman" w:hAnsi="Times New Roman" w:cs="Times New Roman"/>
          <w:color w:val="000000"/>
        </w:rPr>
        <w:t xml:space="preserve"> La dieta del paziente diabetico deve essere bilanciata con un introito calorico quotidiano così suddiviso: 50-55% percentuale di </w:t>
      </w:r>
      <w:r w:rsidR="000620FD" w:rsidRPr="00784E3A">
        <w:rPr>
          <w:rFonts w:ascii="Times New Roman" w:hAnsi="Times New Roman" w:cs="Times New Roman"/>
          <w:color w:val="000000"/>
        </w:rPr>
        <w:lastRenderedPageBreak/>
        <w:t xml:space="preserve">carboidrati, apporto di grassi circa il 30% (grassi saturi meno del 10%), apporto proteico del 10-20% (&lt;0.8-1 g/kg/die) e </w:t>
      </w:r>
      <w:r w:rsidR="00054E7B" w:rsidRPr="00784E3A">
        <w:rPr>
          <w:rFonts w:ascii="Times New Roman" w:hAnsi="Times New Roman" w:cs="Times New Roman"/>
          <w:color w:val="000000"/>
        </w:rPr>
        <w:t>introito</w:t>
      </w:r>
      <w:r w:rsidR="000620FD" w:rsidRPr="00784E3A">
        <w:rPr>
          <w:rFonts w:ascii="Times New Roman" w:hAnsi="Times New Roman" w:cs="Times New Roman"/>
          <w:color w:val="000000"/>
        </w:rPr>
        <w:t xml:space="preserve"> di fibre 20- 30 g</w:t>
      </w:r>
      <w:r w:rsidR="001655C5">
        <w:rPr>
          <w:rFonts w:ascii="Times New Roman" w:hAnsi="Times New Roman" w:cs="Times New Roman"/>
          <w:color w:val="000000"/>
        </w:rPr>
        <w:t xml:space="preserve">/die (utili anche nel controllo </w:t>
      </w:r>
      <w:r w:rsidR="000620FD" w:rsidRPr="00784E3A">
        <w:rPr>
          <w:rFonts w:ascii="Times New Roman" w:hAnsi="Times New Roman" w:cs="Times New Roman"/>
          <w:color w:val="000000"/>
        </w:rPr>
        <w:t>dell’</w:t>
      </w:r>
      <w:proofErr w:type="spellStart"/>
      <w:r w:rsidR="000620FD" w:rsidRPr="00784E3A">
        <w:rPr>
          <w:rFonts w:ascii="Times New Roman" w:hAnsi="Times New Roman" w:cs="Times New Roman"/>
          <w:color w:val="000000"/>
        </w:rPr>
        <w:t>ipertrigliceridemia</w:t>
      </w:r>
      <w:proofErr w:type="spellEnd"/>
      <w:r w:rsidR="000620FD" w:rsidRPr="00784E3A">
        <w:rPr>
          <w:rFonts w:ascii="Times New Roman" w:hAnsi="Times New Roman" w:cs="Times New Roman"/>
          <w:color w:val="000000"/>
        </w:rPr>
        <w:t>), con adeguata assunzione di frutta, verdura e cereali.</w:t>
      </w:r>
      <w:r w:rsidR="00E920AF" w:rsidRPr="00784E3A">
        <w:rPr>
          <w:rFonts w:ascii="Times New Roman" w:hAnsi="Times New Roman" w:cs="Times New Roman"/>
          <w:color w:val="000000"/>
        </w:rPr>
        <w:t xml:space="preserve"> Una dieta equilibrata garantisce una riduzione del peso corporeo, un’aumentata sensibilità all’insulina ed un miglior controllo della glicemia.</w:t>
      </w:r>
      <w:r w:rsidR="00604AE1" w:rsidRPr="00784E3A">
        <w:rPr>
          <w:rFonts w:ascii="Times New Roman" w:hAnsi="Times New Roman" w:cs="Times New Roman"/>
          <w:color w:val="000000"/>
        </w:rPr>
        <w:t xml:space="preserve"> Anche nei pazienti </w:t>
      </w:r>
      <w:proofErr w:type="spellStart"/>
      <w:r w:rsidR="00604AE1" w:rsidRPr="00784E3A">
        <w:rPr>
          <w:rFonts w:ascii="Times New Roman" w:hAnsi="Times New Roman" w:cs="Times New Roman"/>
          <w:color w:val="000000"/>
        </w:rPr>
        <w:t>dil</w:t>
      </w:r>
      <w:r w:rsidR="00941228" w:rsidRPr="00784E3A">
        <w:rPr>
          <w:rFonts w:ascii="Times New Roman" w:hAnsi="Times New Roman" w:cs="Times New Roman"/>
          <w:color w:val="000000"/>
        </w:rPr>
        <w:t>s</w:t>
      </w:r>
      <w:r w:rsidR="00604AE1" w:rsidRPr="00784E3A">
        <w:rPr>
          <w:rFonts w:ascii="Times New Roman" w:hAnsi="Times New Roman" w:cs="Times New Roman"/>
          <w:color w:val="000000"/>
        </w:rPr>
        <w:t>ipidemici</w:t>
      </w:r>
      <w:proofErr w:type="spellEnd"/>
      <w:r w:rsidR="00604AE1" w:rsidRPr="00784E3A">
        <w:rPr>
          <w:rFonts w:ascii="Times New Roman" w:hAnsi="Times New Roman" w:cs="Times New Roman"/>
          <w:color w:val="000000"/>
        </w:rPr>
        <w:t xml:space="preserve"> la dieta rappresenta la prima terapia</w:t>
      </w:r>
      <w:r w:rsidR="00941228" w:rsidRPr="00784E3A">
        <w:rPr>
          <w:rFonts w:ascii="Times New Roman" w:hAnsi="Times New Roman" w:cs="Times New Roman"/>
          <w:color w:val="000000"/>
        </w:rPr>
        <w:t xml:space="preserve"> e </w:t>
      </w:r>
      <w:r w:rsidR="001655C5">
        <w:rPr>
          <w:rFonts w:ascii="Times New Roman" w:hAnsi="Times New Roman" w:cs="Times New Roman"/>
          <w:color w:val="000000"/>
        </w:rPr>
        <w:t xml:space="preserve">rimane </w:t>
      </w:r>
      <w:r w:rsidR="00941228" w:rsidRPr="00784E3A">
        <w:rPr>
          <w:rFonts w:ascii="Times New Roman" w:hAnsi="Times New Roman" w:cs="Times New Roman"/>
          <w:color w:val="000000"/>
        </w:rPr>
        <w:t>parte integrante anche in caso di terapia farmacologica:</w:t>
      </w:r>
      <w:r w:rsidR="00054E7B" w:rsidRPr="00784E3A">
        <w:rPr>
          <w:rFonts w:ascii="Times New Roman" w:hAnsi="Times New Roman" w:cs="Times New Roman"/>
          <w:color w:val="000000"/>
        </w:rPr>
        <w:t xml:space="preserve"> </w:t>
      </w:r>
      <w:r w:rsidR="00941228" w:rsidRPr="00784E3A">
        <w:rPr>
          <w:rFonts w:ascii="Times New Roman" w:hAnsi="Times New Roman" w:cs="Times New Roman"/>
          <w:color w:val="000000"/>
        </w:rPr>
        <w:t xml:space="preserve">le linee guida </w:t>
      </w:r>
      <w:r w:rsidR="00054E7B" w:rsidRPr="00784E3A">
        <w:rPr>
          <w:rFonts w:ascii="Times New Roman" w:hAnsi="Times New Roman" w:cs="Times New Roman"/>
          <w:color w:val="000000"/>
        </w:rPr>
        <w:t>raccomanda</w:t>
      </w:r>
      <w:r w:rsidR="00941228" w:rsidRPr="00784E3A">
        <w:rPr>
          <w:rFonts w:ascii="Times New Roman" w:hAnsi="Times New Roman" w:cs="Times New Roman"/>
          <w:color w:val="000000"/>
        </w:rPr>
        <w:t xml:space="preserve">no un introito di grassi saturi &lt;10% dell’apporto calorico, colesterolo </w:t>
      </w:r>
      <w:r w:rsidR="003C0CA6" w:rsidRPr="00784E3A">
        <w:rPr>
          <w:rFonts w:ascii="Times New Roman" w:hAnsi="Times New Roman" w:cs="Times New Roman"/>
          <w:color w:val="000000"/>
        </w:rPr>
        <w:t xml:space="preserve">assunto </w:t>
      </w:r>
      <w:r w:rsidR="00941228" w:rsidRPr="00784E3A">
        <w:rPr>
          <w:rFonts w:ascii="Times New Roman" w:hAnsi="Times New Roman" w:cs="Times New Roman"/>
          <w:color w:val="000000"/>
        </w:rPr>
        <w:t>&lt;300 mg/die</w:t>
      </w:r>
      <w:r w:rsidR="00054E7B" w:rsidRPr="00784E3A">
        <w:rPr>
          <w:rFonts w:ascii="Times New Roman" w:hAnsi="Times New Roman" w:cs="Times New Roman"/>
          <w:color w:val="000000"/>
        </w:rPr>
        <w:t xml:space="preserve"> </w:t>
      </w:r>
      <w:r w:rsidR="001655C5">
        <w:rPr>
          <w:rFonts w:ascii="Times New Roman" w:hAnsi="Times New Roman" w:cs="Times New Roman"/>
          <w:color w:val="000000"/>
        </w:rPr>
        <w:t>ed un aumento dell’</w:t>
      </w:r>
      <w:r w:rsidR="00941228" w:rsidRPr="00784E3A">
        <w:rPr>
          <w:rFonts w:ascii="Times New Roman" w:hAnsi="Times New Roman" w:cs="Times New Roman"/>
          <w:color w:val="000000"/>
        </w:rPr>
        <w:t>l’assunzione di frutta, vegetali e cereali.</w:t>
      </w:r>
      <w:r w:rsidR="00054E7B" w:rsidRPr="00784E3A">
        <w:rPr>
          <w:rFonts w:ascii="Times New Roman" w:hAnsi="Times New Roman" w:cs="Times New Roman"/>
          <w:color w:val="000000"/>
        </w:rPr>
        <w:t xml:space="preserve"> </w:t>
      </w:r>
      <w:r w:rsidR="00941228" w:rsidRPr="00784E3A">
        <w:rPr>
          <w:rFonts w:ascii="Times New Roman" w:hAnsi="Times New Roman" w:cs="Times New Roman"/>
          <w:color w:val="000000"/>
        </w:rPr>
        <w:t>L’</w:t>
      </w:r>
      <w:r w:rsidR="00054E7B" w:rsidRPr="00784E3A">
        <w:rPr>
          <w:rFonts w:ascii="Times New Roman" w:hAnsi="Times New Roman" w:cs="Times New Roman"/>
          <w:color w:val="000000"/>
        </w:rPr>
        <w:t>utilizzo di integratori</w:t>
      </w:r>
      <w:r w:rsidR="00941228" w:rsidRPr="00784E3A">
        <w:rPr>
          <w:rFonts w:ascii="Times New Roman" w:hAnsi="Times New Roman" w:cs="Times New Roman"/>
          <w:color w:val="000000"/>
        </w:rPr>
        <w:t xml:space="preserve"> a base di acidi grassi polinsaturi omega-3 (</w:t>
      </w:r>
      <w:r w:rsidR="00FF687F" w:rsidRPr="00784E3A">
        <w:rPr>
          <w:rFonts w:ascii="Times New Roman" w:hAnsi="Times New Roman" w:cs="Times New Roman"/>
          <w:color w:val="000000"/>
        </w:rPr>
        <w:t xml:space="preserve">n-3 </w:t>
      </w:r>
      <w:proofErr w:type="spellStart"/>
      <w:r w:rsidR="00FF687F" w:rsidRPr="00784E3A">
        <w:rPr>
          <w:rFonts w:ascii="Times New Roman" w:hAnsi="Times New Roman" w:cs="Times New Roman"/>
          <w:color w:val="000000"/>
        </w:rPr>
        <w:t>polyunsaturated</w:t>
      </w:r>
      <w:proofErr w:type="spellEnd"/>
      <w:r w:rsidR="00FF687F" w:rsidRPr="00784E3A">
        <w:rPr>
          <w:rFonts w:ascii="Times New Roman" w:hAnsi="Times New Roman" w:cs="Times New Roman"/>
          <w:color w:val="000000"/>
        </w:rPr>
        <w:t xml:space="preserve"> </w:t>
      </w:r>
      <w:proofErr w:type="spellStart"/>
      <w:r w:rsidR="00FF687F" w:rsidRPr="00784E3A">
        <w:rPr>
          <w:rFonts w:ascii="Times New Roman" w:hAnsi="Times New Roman" w:cs="Times New Roman"/>
          <w:color w:val="000000"/>
        </w:rPr>
        <w:t>fatty</w:t>
      </w:r>
      <w:proofErr w:type="spellEnd"/>
      <w:r w:rsidR="00FF687F" w:rsidRPr="00784E3A">
        <w:rPr>
          <w:rFonts w:ascii="Times New Roman" w:hAnsi="Times New Roman" w:cs="Times New Roman"/>
          <w:color w:val="000000"/>
        </w:rPr>
        <w:t xml:space="preserve"> </w:t>
      </w:r>
      <w:proofErr w:type="spellStart"/>
      <w:r w:rsidR="00FF687F" w:rsidRPr="00784E3A">
        <w:rPr>
          <w:rFonts w:ascii="Times New Roman" w:hAnsi="Times New Roman" w:cs="Times New Roman"/>
          <w:color w:val="000000"/>
        </w:rPr>
        <w:t>acids</w:t>
      </w:r>
      <w:proofErr w:type="spellEnd"/>
      <w:r w:rsidR="00FF687F" w:rsidRPr="00784E3A">
        <w:rPr>
          <w:rFonts w:ascii="Times New Roman" w:hAnsi="Times New Roman" w:cs="Times New Roman"/>
          <w:color w:val="000000"/>
        </w:rPr>
        <w:t xml:space="preserve">, </w:t>
      </w:r>
      <w:r w:rsidR="00941228" w:rsidRPr="00784E3A">
        <w:rPr>
          <w:rFonts w:ascii="Times New Roman" w:hAnsi="Times New Roman" w:cs="Times New Roman"/>
          <w:color w:val="000000"/>
        </w:rPr>
        <w:t xml:space="preserve">PUFA n-3) </w:t>
      </w:r>
      <w:r w:rsidR="00054E7B" w:rsidRPr="00784E3A">
        <w:rPr>
          <w:rFonts w:ascii="Times New Roman" w:hAnsi="Times New Roman" w:cs="Times New Roman"/>
          <w:color w:val="000000"/>
        </w:rPr>
        <w:t>si è dimostrato efficace</w:t>
      </w:r>
      <w:r w:rsidR="00941228" w:rsidRPr="00784E3A">
        <w:rPr>
          <w:rFonts w:ascii="Times New Roman" w:hAnsi="Times New Roman" w:cs="Times New Roman"/>
          <w:color w:val="000000"/>
        </w:rPr>
        <w:t xml:space="preserve"> nel ridurre i livelli ematici di colesterolo e trigliceridi</w:t>
      </w:r>
      <w:r w:rsidR="00C07239" w:rsidRPr="00784E3A">
        <w:rPr>
          <w:rFonts w:ascii="Times New Roman" w:hAnsi="Times New Roman" w:cs="Times New Roman"/>
          <w:color w:val="000000"/>
          <w:vertAlign w:val="superscript"/>
        </w:rPr>
        <w:t>5</w:t>
      </w:r>
      <w:r w:rsidR="00941228" w:rsidRPr="00784E3A">
        <w:rPr>
          <w:rFonts w:ascii="Times New Roman" w:hAnsi="Times New Roman" w:cs="Times New Roman"/>
          <w:color w:val="000000"/>
        </w:rPr>
        <w:t xml:space="preserve">. </w:t>
      </w:r>
    </w:p>
    <w:tbl>
      <w:tblPr>
        <w:tblStyle w:val="Tabellagriglia5scura-colore2"/>
        <w:tblW w:w="0" w:type="auto"/>
        <w:tblLook w:val="04A0" w:firstRow="1" w:lastRow="0" w:firstColumn="1" w:lastColumn="0" w:noHBand="0" w:noVBand="1"/>
      </w:tblPr>
      <w:tblGrid>
        <w:gridCol w:w="4811"/>
        <w:gridCol w:w="4811"/>
      </w:tblGrid>
      <w:tr w:rsidR="007F7C23" w:rsidRPr="00784E3A" w14:paraId="28B818DE" w14:textId="77777777" w:rsidTr="006C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tcPr>
          <w:p w14:paraId="00D5E4D3" w14:textId="352700DF" w:rsidR="007F7C23" w:rsidRPr="00784E3A" w:rsidRDefault="007F7C23" w:rsidP="007F7C23">
            <w:pPr>
              <w:widowControl w:val="0"/>
              <w:autoSpaceDE w:val="0"/>
              <w:autoSpaceDN w:val="0"/>
              <w:adjustRightInd w:val="0"/>
              <w:spacing w:after="240" w:line="280" w:lineRule="atLeast"/>
              <w:rPr>
                <w:rFonts w:ascii="Times New Roman" w:hAnsi="Times New Roman" w:cs="Times New Roman"/>
                <w:color w:val="000000"/>
                <w:vertAlign w:val="superscript"/>
              </w:rPr>
            </w:pPr>
            <w:r w:rsidRPr="00784E3A">
              <w:rPr>
                <w:rFonts w:ascii="Times New Roman" w:hAnsi="Times New Roman" w:cs="Times New Roman"/>
                <w:color w:val="000000"/>
              </w:rPr>
              <w:t>RACCOMANDAZIONI PER LA RIDUZIONE DEL RISCHIO CARDIOVASCOLARE</w:t>
            </w:r>
            <w:r w:rsidR="008A0727" w:rsidRPr="00784E3A">
              <w:rPr>
                <w:rFonts w:ascii="Times New Roman" w:hAnsi="Times New Roman" w:cs="Times New Roman"/>
                <w:color w:val="000000"/>
                <w:vertAlign w:val="superscript"/>
              </w:rPr>
              <w:t>3</w:t>
            </w:r>
          </w:p>
        </w:tc>
      </w:tr>
      <w:tr w:rsidR="007F7C23" w:rsidRPr="00784E3A" w14:paraId="32B88A78" w14:textId="77777777" w:rsidTr="006C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99EC88D" w14:textId="787983CE" w:rsidR="007F7C23" w:rsidRPr="00784E3A" w:rsidRDefault="00F32F7B" w:rsidP="00027556">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DIMINUZIONE COLESTEROLO LDL</w:t>
            </w:r>
          </w:p>
        </w:tc>
        <w:tc>
          <w:tcPr>
            <w:tcW w:w="4811" w:type="dxa"/>
          </w:tcPr>
          <w:p w14:paraId="2348C1AF" w14:textId="07721617" w:rsidR="003D3DE8" w:rsidRPr="00784E3A" w:rsidRDefault="003D3DE8" w:rsidP="00F32F7B">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Pattern dietetico che favorisce il consumo di frutta, verdura e cereali integrali</w:t>
            </w:r>
          </w:p>
          <w:p w14:paraId="3BCCD59C" w14:textId="57382545" w:rsidR="003D3DE8" w:rsidRPr="00784E3A" w:rsidRDefault="003D3DE8" w:rsidP="00F32F7B">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Includere nella dieta pesce, legumi e carne bianca</w:t>
            </w:r>
          </w:p>
          <w:p w14:paraId="3EC62555" w14:textId="4ADDD8A4" w:rsidR="003D3DE8" w:rsidRPr="00784E3A" w:rsidRDefault="003D3DE8" w:rsidP="00F32F7B">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 xml:space="preserve">Limitare il consumo di grassi, dolci, bevande zuccherate, carne rossa </w:t>
            </w:r>
          </w:p>
          <w:p w14:paraId="6E0248DD" w14:textId="6C63AABC" w:rsidR="003D3DE8" w:rsidRPr="00784E3A" w:rsidRDefault="003D3DE8" w:rsidP="00F32F7B">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 xml:space="preserve">Adattare </w:t>
            </w:r>
            <w:r w:rsidR="00380F74" w:rsidRPr="00784E3A">
              <w:rPr>
                <w:rFonts w:ascii="Times New Roman" w:hAnsi="Times New Roman" w:cs="Times New Roman"/>
                <w:color w:val="000000"/>
              </w:rPr>
              <w:t>le indicazioni</w:t>
            </w:r>
            <w:r w:rsidRPr="00784E3A">
              <w:rPr>
                <w:rFonts w:ascii="Times New Roman" w:hAnsi="Times New Roman" w:cs="Times New Roman"/>
                <w:color w:val="000000"/>
              </w:rPr>
              <w:t xml:space="preserve"> dietetiche alle proprie preferenze e necessità nutrizionali terapeutiche per altre patologie</w:t>
            </w:r>
          </w:p>
          <w:p w14:paraId="1B80AEA4" w14:textId="70003426" w:rsidR="007F7C23" w:rsidRPr="00784E3A" w:rsidRDefault="007F7C23" w:rsidP="00F32F7B">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7F7C23" w:rsidRPr="00784E3A" w14:paraId="7E60B12A" w14:textId="77777777" w:rsidTr="006C4643">
        <w:tc>
          <w:tcPr>
            <w:cnfStyle w:val="001000000000" w:firstRow="0" w:lastRow="0" w:firstColumn="1" w:lastColumn="0" w:oddVBand="0" w:evenVBand="0" w:oddHBand="0" w:evenHBand="0" w:firstRowFirstColumn="0" w:firstRowLastColumn="0" w:lastRowFirstColumn="0" w:lastRowLastColumn="0"/>
            <w:tcW w:w="4811" w:type="dxa"/>
          </w:tcPr>
          <w:p w14:paraId="6CA4DC9B" w14:textId="09FF1B16" w:rsidR="00010273" w:rsidRPr="00784E3A" w:rsidRDefault="00F32F7B" w:rsidP="0001027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DIMINUZIONE PRESSIONE ARTERIOSA</w:t>
            </w:r>
          </w:p>
        </w:tc>
        <w:tc>
          <w:tcPr>
            <w:tcW w:w="4811" w:type="dxa"/>
          </w:tcPr>
          <w:p w14:paraId="02F6316D" w14:textId="77777777" w:rsidR="00F32F7B" w:rsidRPr="00784E3A" w:rsidRDefault="00F32F7B" w:rsidP="00F32F7B">
            <w:pPr>
              <w:widowControl w:val="0"/>
              <w:autoSpaceDE w:val="0"/>
              <w:autoSpaceDN w:val="0"/>
              <w:adjustRightInd w:val="0"/>
              <w:spacing w:after="240" w:line="28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Diminuire l’apporto di sodio</w:t>
            </w:r>
          </w:p>
          <w:p w14:paraId="46F9FE08" w14:textId="2126197B" w:rsidR="00F57C63" w:rsidRPr="00784E3A" w:rsidRDefault="00F57C63" w:rsidP="00F32F7B">
            <w:pPr>
              <w:widowControl w:val="0"/>
              <w:autoSpaceDE w:val="0"/>
              <w:autoSpaceDN w:val="0"/>
              <w:adjustRightInd w:val="0"/>
              <w:spacing w:after="240" w:line="28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Consumare non più di 2400 mg di sodio al giorno</w:t>
            </w:r>
          </w:p>
          <w:p w14:paraId="5F690B3E" w14:textId="469F599C" w:rsidR="003D3DE8" w:rsidRPr="00784E3A" w:rsidRDefault="00380F74" w:rsidP="003D3DE8">
            <w:pPr>
              <w:widowControl w:val="0"/>
              <w:autoSpaceDE w:val="0"/>
              <w:autoSpaceDN w:val="0"/>
              <w:adjustRightInd w:val="0"/>
              <w:spacing w:after="240" w:line="28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La r</w:t>
            </w:r>
            <w:r w:rsidR="00F57C63" w:rsidRPr="00784E3A">
              <w:rPr>
                <w:rFonts w:ascii="Times New Roman" w:hAnsi="Times New Roman" w:cs="Times New Roman"/>
                <w:color w:val="000000"/>
              </w:rPr>
              <w:t>iduzione ulteriore del consumo di sodio a 1500 mg e fino a 1000 mg</w:t>
            </w:r>
            <w:r w:rsidRPr="00784E3A">
              <w:rPr>
                <w:rFonts w:ascii="Times New Roman" w:hAnsi="Times New Roman" w:cs="Times New Roman"/>
                <w:color w:val="000000"/>
              </w:rPr>
              <w:t xml:space="preserve"> </w:t>
            </w:r>
            <w:r w:rsidR="004476C2" w:rsidRPr="00784E3A">
              <w:rPr>
                <w:rFonts w:ascii="Times New Roman" w:hAnsi="Times New Roman" w:cs="Times New Roman"/>
                <w:color w:val="000000"/>
              </w:rPr>
              <w:t>può comportare un’</w:t>
            </w:r>
            <w:r w:rsidR="00F57C63" w:rsidRPr="00784E3A">
              <w:rPr>
                <w:rFonts w:ascii="Times New Roman" w:hAnsi="Times New Roman" w:cs="Times New Roman"/>
                <w:color w:val="000000"/>
              </w:rPr>
              <w:t>ulteriore riduzione dei valori di pressione arteriosa</w:t>
            </w:r>
          </w:p>
          <w:p w14:paraId="0BB01D4C" w14:textId="14E93118" w:rsidR="007F7C23" w:rsidRPr="00784E3A" w:rsidRDefault="003D3DE8" w:rsidP="003D3DE8">
            <w:pPr>
              <w:widowControl w:val="0"/>
              <w:autoSpaceDE w:val="0"/>
              <w:autoSpaceDN w:val="0"/>
              <w:adjustRightInd w:val="0"/>
              <w:spacing w:after="240" w:line="28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w:t>
            </w:r>
          </w:p>
        </w:tc>
      </w:tr>
      <w:tr w:rsidR="00F57C63" w:rsidRPr="00784E3A" w14:paraId="3540BA01" w14:textId="77777777" w:rsidTr="006C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tcPr>
          <w:p w14:paraId="7B02CB5D" w14:textId="7DFB9520" w:rsidR="00F57C63" w:rsidRPr="00784E3A" w:rsidRDefault="00F57C63"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Raggiungere e mantenere il proprio peso-forma</w:t>
            </w:r>
          </w:p>
        </w:tc>
      </w:tr>
    </w:tbl>
    <w:p w14:paraId="4FCACB55" w14:textId="6130C9A7" w:rsidR="00880DBB" w:rsidRPr="00784E3A" w:rsidRDefault="00FD74B3"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Tabella 1. Principali raccomandazioni alimentari per la riduzione del rischio cardiovascolare</w:t>
      </w:r>
    </w:p>
    <w:p w14:paraId="632CA238" w14:textId="77777777" w:rsidR="000620FD" w:rsidRPr="00784E3A" w:rsidRDefault="000620FD" w:rsidP="00AF5893">
      <w:pPr>
        <w:widowControl w:val="0"/>
        <w:autoSpaceDE w:val="0"/>
        <w:autoSpaceDN w:val="0"/>
        <w:adjustRightInd w:val="0"/>
        <w:spacing w:after="240" w:line="280" w:lineRule="atLeast"/>
        <w:rPr>
          <w:rFonts w:ascii="Times New Roman" w:hAnsi="Times New Roman" w:cs="Times New Roman"/>
          <w:color w:val="000000"/>
        </w:rPr>
      </w:pPr>
    </w:p>
    <w:p w14:paraId="6280EC20" w14:textId="6C636A1E" w:rsidR="003457F0" w:rsidRPr="00784E3A" w:rsidRDefault="001F1F64" w:rsidP="00AF5893">
      <w:pPr>
        <w:widowControl w:val="0"/>
        <w:autoSpaceDE w:val="0"/>
        <w:autoSpaceDN w:val="0"/>
        <w:adjustRightInd w:val="0"/>
        <w:spacing w:after="240" w:line="280" w:lineRule="atLeast"/>
        <w:rPr>
          <w:rFonts w:ascii="Times New Roman" w:hAnsi="Times New Roman" w:cs="Times New Roman"/>
          <w:b/>
          <w:color w:val="000000"/>
        </w:rPr>
      </w:pPr>
      <w:r w:rsidRPr="00784E3A">
        <w:rPr>
          <w:rFonts w:ascii="Times New Roman" w:hAnsi="Times New Roman" w:cs="Times New Roman"/>
          <w:b/>
          <w:color w:val="000000"/>
        </w:rPr>
        <w:t>RUOLO DELL’ALIMENTAZIONE NELLO STADIO AVANZATO DELLO SCOMPENSO CARDIACO</w:t>
      </w:r>
    </w:p>
    <w:p w14:paraId="1E6E2F5C" w14:textId="1D20EA96" w:rsidR="004627FC" w:rsidRPr="00784E3A" w:rsidRDefault="004627FC"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APPORTO DI SODIO</w:t>
      </w:r>
      <w:r w:rsidR="00527369" w:rsidRPr="00784E3A">
        <w:rPr>
          <w:rFonts w:ascii="Times New Roman" w:hAnsi="Times New Roman" w:cs="Times New Roman"/>
          <w:color w:val="000000"/>
        </w:rPr>
        <w:t xml:space="preserve"> E DI LIQUIDI</w:t>
      </w:r>
    </w:p>
    <w:p w14:paraId="3DAEF806" w14:textId="4D4B192B" w:rsidR="00B533B9" w:rsidRPr="00784E3A" w:rsidRDefault="00772FAC"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 xml:space="preserve">Nello scompenso cardiaco avanzato il deficit di pompa ventricolare si accompagna all’attivazione di </w:t>
      </w:r>
      <w:r w:rsidR="000F6DFD">
        <w:rPr>
          <w:rFonts w:ascii="Times New Roman" w:hAnsi="Times New Roman" w:cs="Times New Roman"/>
          <w:color w:val="000000"/>
        </w:rPr>
        <w:t xml:space="preserve">una </w:t>
      </w:r>
      <w:r w:rsidR="00A06D70" w:rsidRPr="00784E3A">
        <w:rPr>
          <w:rFonts w:ascii="Times New Roman" w:hAnsi="Times New Roman" w:cs="Times New Roman"/>
          <w:color w:val="000000"/>
        </w:rPr>
        <w:t>se</w:t>
      </w:r>
      <w:r w:rsidR="000F6DFD">
        <w:rPr>
          <w:rFonts w:ascii="Times New Roman" w:hAnsi="Times New Roman" w:cs="Times New Roman"/>
          <w:color w:val="000000"/>
        </w:rPr>
        <w:t xml:space="preserve">rie di meccanismi compensatori, coinvolgendo </w:t>
      </w:r>
      <w:r w:rsidR="00A06D70" w:rsidRPr="00784E3A">
        <w:rPr>
          <w:rFonts w:ascii="Times New Roman" w:hAnsi="Times New Roman" w:cs="Times New Roman"/>
          <w:color w:val="000000"/>
        </w:rPr>
        <w:t xml:space="preserve">diversi sistemi neuro-ormonali: sistema </w:t>
      </w:r>
      <w:r w:rsidR="00A06D70" w:rsidRPr="00784E3A">
        <w:rPr>
          <w:rFonts w:ascii="Times New Roman" w:hAnsi="Times New Roman" w:cs="Times New Roman"/>
          <w:color w:val="000000"/>
        </w:rPr>
        <w:lastRenderedPageBreak/>
        <w:t>nervoso simpatico con rilascio di catecolamine, sistema renina-angiotensina-aldosterone e sistema dei fattori natriuretico atriale, cerebrale</w:t>
      </w:r>
      <w:r w:rsidR="005A73F5" w:rsidRPr="00784E3A">
        <w:rPr>
          <w:rFonts w:ascii="Times New Roman" w:hAnsi="Times New Roman" w:cs="Times New Roman"/>
          <w:color w:val="000000"/>
        </w:rPr>
        <w:t xml:space="preserve"> e di tipo C responsabili della</w:t>
      </w:r>
      <w:r w:rsidR="00A06D70" w:rsidRPr="00784E3A">
        <w:rPr>
          <w:rFonts w:ascii="Times New Roman" w:hAnsi="Times New Roman" w:cs="Times New Roman"/>
          <w:color w:val="000000"/>
        </w:rPr>
        <w:t xml:space="preserve"> vasocostrizione e della ritenzione idrosalina.</w:t>
      </w:r>
      <w:r w:rsidR="000F6DFD">
        <w:rPr>
          <w:rFonts w:ascii="Times New Roman" w:hAnsi="Times New Roman" w:cs="Times New Roman"/>
          <w:color w:val="000000"/>
        </w:rPr>
        <w:t xml:space="preserve"> Questi f</w:t>
      </w:r>
      <w:r w:rsidR="005A73F5" w:rsidRPr="00784E3A">
        <w:rPr>
          <w:rFonts w:ascii="Times New Roman" w:hAnsi="Times New Roman" w:cs="Times New Roman"/>
          <w:color w:val="000000"/>
        </w:rPr>
        <w:t>enomeni sono responsabili di molti sintomi e segni dello scompenso: dispnea, fatica, ridotta tolleranza allo sforzo, congestione polmonare ed edemi periferici</w:t>
      </w:r>
      <w:r w:rsidR="00E805FB" w:rsidRPr="00784E3A">
        <w:rPr>
          <w:rFonts w:ascii="Times New Roman" w:hAnsi="Times New Roman" w:cs="Times New Roman"/>
          <w:color w:val="000000"/>
        </w:rPr>
        <w:t>.</w:t>
      </w:r>
      <w:r w:rsidR="004627FC" w:rsidRPr="00784E3A">
        <w:rPr>
          <w:rFonts w:ascii="Times New Roman" w:hAnsi="Times New Roman" w:cs="Times New Roman"/>
          <w:color w:val="000000"/>
        </w:rPr>
        <w:t xml:space="preserve"> Per questo</w:t>
      </w:r>
      <w:r w:rsidR="00527369" w:rsidRPr="00784E3A">
        <w:rPr>
          <w:rFonts w:ascii="Times New Roman" w:hAnsi="Times New Roman" w:cs="Times New Roman"/>
          <w:color w:val="000000"/>
        </w:rPr>
        <w:t xml:space="preserve"> </w:t>
      </w:r>
      <w:r w:rsidR="004627FC" w:rsidRPr="00784E3A">
        <w:rPr>
          <w:rFonts w:ascii="Times New Roman" w:hAnsi="Times New Roman" w:cs="Times New Roman"/>
          <w:color w:val="000000"/>
        </w:rPr>
        <w:t xml:space="preserve">motivo le linee guida hanno </w:t>
      </w:r>
      <w:r w:rsidR="00527369" w:rsidRPr="00784E3A">
        <w:rPr>
          <w:rFonts w:ascii="Times New Roman" w:hAnsi="Times New Roman" w:cs="Times New Roman"/>
          <w:color w:val="000000"/>
        </w:rPr>
        <w:t>raccomandato per anni la restriz</w:t>
      </w:r>
      <w:r w:rsidR="004627FC" w:rsidRPr="00784E3A">
        <w:rPr>
          <w:rFonts w:ascii="Times New Roman" w:hAnsi="Times New Roman" w:cs="Times New Roman"/>
          <w:color w:val="000000"/>
        </w:rPr>
        <w:t xml:space="preserve">ione dell’apporto </w:t>
      </w:r>
      <w:r w:rsidR="008D4558" w:rsidRPr="00784E3A">
        <w:rPr>
          <w:rFonts w:ascii="Times New Roman" w:hAnsi="Times New Roman" w:cs="Times New Roman"/>
          <w:color w:val="000000"/>
        </w:rPr>
        <w:t>di sodio</w:t>
      </w:r>
      <w:r w:rsidR="002B6666" w:rsidRPr="00784E3A">
        <w:rPr>
          <w:rFonts w:ascii="Times New Roman" w:hAnsi="Times New Roman" w:cs="Times New Roman"/>
          <w:color w:val="000000"/>
        </w:rPr>
        <w:t xml:space="preserve"> e di liquidi</w:t>
      </w:r>
      <w:r w:rsidR="008D4558" w:rsidRPr="00784E3A">
        <w:rPr>
          <w:rFonts w:ascii="Times New Roman" w:hAnsi="Times New Roman" w:cs="Times New Roman"/>
          <w:color w:val="000000"/>
        </w:rPr>
        <w:t xml:space="preserve"> nei pazienti affetti da scompenso cardiaco (T</w:t>
      </w:r>
      <w:r w:rsidR="00FC1C76" w:rsidRPr="00784E3A">
        <w:rPr>
          <w:rFonts w:ascii="Times New Roman" w:hAnsi="Times New Roman" w:cs="Times New Roman"/>
          <w:color w:val="000000"/>
        </w:rPr>
        <w:t>abella 2)</w:t>
      </w:r>
      <w:r w:rsidR="00CF49E2" w:rsidRPr="00784E3A">
        <w:rPr>
          <w:rFonts w:ascii="Times New Roman" w:hAnsi="Times New Roman" w:cs="Times New Roman"/>
          <w:color w:val="000000"/>
        </w:rPr>
        <w:t>.</w:t>
      </w:r>
    </w:p>
    <w:p w14:paraId="2F4C4C06" w14:textId="77777777" w:rsidR="00B533B9" w:rsidRPr="00784E3A" w:rsidRDefault="00B533B9" w:rsidP="00AF5893">
      <w:pPr>
        <w:widowControl w:val="0"/>
        <w:autoSpaceDE w:val="0"/>
        <w:autoSpaceDN w:val="0"/>
        <w:adjustRightInd w:val="0"/>
        <w:spacing w:after="240" w:line="280" w:lineRule="atLeast"/>
        <w:rPr>
          <w:rFonts w:ascii="Times New Roman" w:hAnsi="Times New Roman" w:cs="Times New Roman"/>
          <w:color w:val="000000"/>
        </w:rPr>
      </w:pPr>
    </w:p>
    <w:tbl>
      <w:tblPr>
        <w:tblStyle w:val="Tabellagriglia4-colore5"/>
        <w:tblW w:w="0" w:type="auto"/>
        <w:tblLook w:val="04A0" w:firstRow="1" w:lastRow="0" w:firstColumn="1" w:lastColumn="0" w:noHBand="0" w:noVBand="1"/>
      </w:tblPr>
      <w:tblGrid>
        <w:gridCol w:w="2099"/>
        <w:gridCol w:w="3551"/>
        <w:gridCol w:w="1986"/>
        <w:gridCol w:w="1986"/>
      </w:tblGrid>
      <w:tr w:rsidR="00351ED7" w:rsidRPr="00784E3A" w14:paraId="3644087C" w14:textId="77777777" w:rsidTr="000F6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6" w:type="dxa"/>
            <w:gridSpan w:val="3"/>
          </w:tcPr>
          <w:p w14:paraId="53271EAA" w14:textId="7658D85E" w:rsidR="00351ED7" w:rsidRPr="00784E3A" w:rsidRDefault="00351ED7" w:rsidP="002B6666">
            <w:pPr>
              <w:widowControl w:val="0"/>
              <w:autoSpaceDE w:val="0"/>
              <w:autoSpaceDN w:val="0"/>
              <w:adjustRightInd w:val="0"/>
              <w:spacing w:after="240" w:line="280" w:lineRule="atLeast"/>
              <w:jc w:val="center"/>
              <w:rPr>
                <w:rFonts w:ascii="Times New Roman" w:hAnsi="Times New Roman" w:cs="Times New Roman"/>
                <w:b w:val="0"/>
                <w:bCs w:val="0"/>
                <w:color w:val="000000"/>
              </w:rPr>
            </w:pPr>
            <w:r w:rsidRPr="00784E3A">
              <w:rPr>
                <w:rFonts w:ascii="Times New Roman" w:hAnsi="Times New Roman" w:cs="Times New Roman"/>
                <w:color w:val="000000"/>
              </w:rPr>
              <w:t xml:space="preserve">            INDICAZIONI SULL’</w:t>
            </w:r>
            <w:r w:rsidR="002B6666" w:rsidRPr="00784E3A">
              <w:rPr>
                <w:rFonts w:ascii="Times New Roman" w:hAnsi="Times New Roman" w:cs="Times New Roman"/>
                <w:color w:val="000000"/>
              </w:rPr>
              <w:t xml:space="preserve">INTROITO SODICO E </w:t>
            </w:r>
            <w:r w:rsidRPr="00784E3A">
              <w:rPr>
                <w:rFonts w:ascii="Times New Roman" w:hAnsi="Times New Roman" w:cs="Times New Roman"/>
                <w:color w:val="000000"/>
              </w:rPr>
              <w:t>FLUIDICO NELLO SCOMPENSO CARDIACO</w:t>
            </w:r>
          </w:p>
        </w:tc>
        <w:tc>
          <w:tcPr>
            <w:tcW w:w="1986" w:type="dxa"/>
          </w:tcPr>
          <w:p w14:paraId="1ED0406B" w14:textId="77777777" w:rsidR="00351ED7" w:rsidRPr="00784E3A" w:rsidRDefault="00351ED7" w:rsidP="00B533B9">
            <w:pPr>
              <w:widowControl w:val="0"/>
              <w:autoSpaceDE w:val="0"/>
              <w:autoSpaceDN w:val="0"/>
              <w:adjustRightInd w:val="0"/>
              <w:spacing w:after="240" w:line="28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351ED7" w:rsidRPr="00784E3A" w14:paraId="6C9A4E0A" w14:textId="5BA788B3" w:rsidTr="000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0" w:type="dxa"/>
            <w:gridSpan w:val="2"/>
          </w:tcPr>
          <w:p w14:paraId="357F3829" w14:textId="44681CC5" w:rsidR="00351ED7" w:rsidRPr="00784E3A" w:rsidRDefault="00351ED7" w:rsidP="00B533B9">
            <w:pPr>
              <w:widowControl w:val="0"/>
              <w:autoSpaceDE w:val="0"/>
              <w:autoSpaceDN w:val="0"/>
              <w:adjustRightInd w:val="0"/>
              <w:spacing w:after="240" w:line="280" w:lineRule="atLeast"/>
              <w:jc w:val="center"/>
              <w:rPr>
                <w:rFonts w:ascii="Times New Roman" w:hAnsi="Times New Roman" w:cs="Times New Roman"/>
                <w:color w:val="000000"/>
              </w:rPr>
            </w:pPr>
            <w:r w:rsidRPr="00784E3A">
              <w:rPr>
                <w:rFonts w:ascii="Times New Roman" w:hAnsi="Times New Roman" w:cs="Times New Roman"/>
                <w:color w:val="000000"/>
              </w:rPr>
              <w:t>SODIO</w:t>
            </w:r>
          </w:p>
        </w:tc>
        <w:tc>
          <w:tcPr>
            <w:tcW w:w="3972" w:type="dxa"/>
            <w:gridSpan w:val="2"/>
          </w:tcPr>
          <w:p w14:paraId="45341698" w14:textId="69249B23" w:rsidR="00351ED7" w:rsidRPr="00784E3A" w:rsidRDefault="00351ED7" w:rsidP="00B533B9">
            <w:pPr>
              <w:widowControl w:val="0"/>
              <w:autoSpaceDE w:val="0"/>
              <w:autoSpaceDN w:val="0"/>
              <w:adjustRightInd w:val="0"/>
              <w:spacing w:after="240" w:line="28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FLUIDI</w:t>
            </w:r>
          </w:p>
        </w:tc>
      </w:tr>
      <w:tr w:rsidR="00351ED7" w:rsidRPr="00784E3A" w14:paraId="1468DF1C" w14:textId="7A538E58" w:rsidTr="000F6DFD">
        <w:tc>
          <w:tcPr>
            <w:cnfStyle w:val="001000000000" w:firstRow="0" w:lastRow="0" w:firstColumn="1" w:lastColumn="0" w:oddVBand="0" w:evenVBand="0" w:oddHBand="0" w:evenHBand="0" w:firstRowFirstColumn="0" w:firstRowLastColumn="0" w:lastRowFirstColumn="0" w:lastRowLastColumn="0"/>
            <w:tcW w:w="2099" w:type="dxa"/>
          </w:tcPr>
          <w:p w14:paraId="535CE57A" w14:textId="0E24E734" w:rsidR="00351ED7" w:rsidRPr="00784E3A" w:rsidRDefault="00351ED7" w:rsidP="00AF5893">
            <w:pPr>
              <w:widowControl w:val="0"/>
              <w:autoSpaceDE w:val="0"/>
              <w:autoSpaceDN w:val="0"/>
              <w:adjustRightInd w:val="0"/>
              <w:spacing w:after="240" w:line="280" w:lineRule="atLeast"/>
              <w:rPr>
                <w:rFonts w:ascii="Times New Roman" w:hAnsi="Times New Roman" w:cs="Times New Roman"/>
                <w:color w:val="101010"/>
                <w:vertAlign w:val="superscript"/>
              </w:rPr>
            </w:pPr>
            <w:r w:rsidRPr="00784E3A">
              <w:rPr>
                <w:rFonts w:ascii="Times New Roman" w:hAnsi="Times New Roman" w:cs="Times New Roman"/>
                <w:color w:val="101010"/>
              </w:rPr>
              <w:t xml:space="preserve">American College of </w:t>
            </w:r>
            <w:proofErr w:type="spellStart"/>
            <w:r w:rsidRPr="00784E3A">
              <w:rPr>
                <w:rFonts w:ascii="Times New Roman" w:hAnsi="Times New Roman" w:cs="Times New Roman"/>
                <w:color w:val="101010"/>
              </w:rPr>
              <w:t>Cardiology</w:t>
            </w:r>
            <w:proofErr w:type="spellEnd"/>
            <w:r w:rsidRPr="00784E3A">
              <w:rPr>
                <w:rFonts w:ascii="Times New Roman" w:hAnsi="Times New Roman" w:cs="Times New Roman"/>
                <w:color w:val="101010"/>
              </w:rPr>
              <w:t xml:space="preserve"> (2013)</w:t>
            </w:r>
            <w:r w:rsidRPr="00784E3A">
              <w:rPr>
                <w:rFonts w:ascii="Times New Roman" w:hAnsi="Times New Roman" w:cs="Times New Roman"/>
                <w:color w:val="101010"/>
                <w:vertAlign w:val="superscript"/>
              </w:rPr>
              <w:t>6</w:t>
            </w:r>
          </w:p>
          <w:p w14:paraId="2DDC6837" w14:textId="77777777" w:rsidR="00351ED7" w:rsidRPr="00784E3A" w:rsidRDefault="00351ED7" w:rsidP="00AF5893">
            <w:pPr>
              <w:widowControl w:val="0"/>
              <w:autoSpaceDE w:val="0"/>
              <w:autoSpaceDN w:val="0"/>
              <w:adjustRightInd w:val="0"/>
              <w:spacing w:after="240" w:line="280" w:lineRule="atLeast"/>
              <w:rPr>
                <w:rFonts w:ascii="Times New Roman" w:hAnsi="Times New Roman" w:cs="Times New Roman"/>
                <w:color w:val="101010"/>
              </w:rPr>
            </w:pPr>
          </w:p>
          <w:p w14:paraId="7B96D939" w14:textId="77777777" w:rsidR="00351ED7" w:rsidRPr="00784E3A" w:rsidRDefault="00351ED7" w:rsidP="00AF5893">
            <w:pPr>
              <w:widowControl w:val="0"/>
              <w:autoSpaceDE w:val="0"/>
              <w:autoSpaceDN w:val="0"/>
              <w:adjustRightInd w:val="0"/>
              <w:spacing w:after="240" w:line="280" w:lineRule="atLeast"/>
              <w:rPr>
                <w:rFonts w:ascii="Times New Roman" w:hAnsi="Times New Roman" w:cs="Times New Roman"/>
                <w:color w:val="101010"/>
              </w:rPr>
            </w:pPr>
          </w:p>
          <w:p w14:paraId="76B0CAF8" w14:textId="2AFE0FFD" w:rsidR="00351ED7" w:rsidRPr="00784E3A" w:rsidRDefault="00351ED7" w:rsidP="00B533B9">
            <w:pPr>
              <w:widowControl w:val="0"/>
              <w:autoSpaceDE w:val="0"/>
              <w:autoSpaceDN w:val="0"/>
              <w:adjustRightInd w:val="0"/>
              <w:spacing w:after="240" w:line="280" w:lineRule="atLeast"/>
              <w:rPr>
                <w:rFonts w:ascii="Times New Roman" w:hAnsi="Times New Roman" w:cs="Times New Roman"/>
                <w:color w:val="000000"/>
              </w:rPr>
            </w:pPr>
          </w:p>
        </w:tc>
        <w:tc>
          <w:tcPr>
            <w:tcW w:w="3551" w:type="dxa"/>
          </w:tcPr>
          <w:p w14:paraId="6981C758" w14:textId="77777777" w:rsidR="00351ED7" w:rsidRPr="00784E3A" w:rsidRDefault="00351ED7" w:rsidP="00AF5893">
            <w:pPr>
              <w:widowControl w:val="0"/>
              <w:autoSpaceDE w:val="0"/>
              <w:autoSpaceDN w:val="0"/>
              <w:adjustRightInd w:val="0"/>
              <w:spacing w:after="240" w:line="28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Restrizione salina nei pazienti sintomatici</w:t>
            </w:r>
          </w:p>
          <w:p w14:paraId="40CA0898" w14:textId="0BEA05F6" w:rsidR="00351ED7" w:rsidRPr="00784E3A" w:rsidRDefault="00351ED7" w:rsidP="00AD40EB">
            <w:pPr>
              <w:widowControl w:val="0"/>
              <w:autoSpaceDE w:val="0"/>
              <w:autoSpaceDN w:val="0"/>
              <w:adjustRightInd w:val="0"/>
              <w:spacing w:after="240" w:line="28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Stadio A e B:</w:t>
            </w:r>
            <w:r w:rsidR="002E7306">
              <w:rPr>
                <w:rFonts w:ascii="Times New Roman" w:hAnsi="Times New Roman" w:cs="Times New Roman"/>
                <w:color w:val="000000"/>
              </w:rPr>
              <w:t xml:space="preserve"> </w:t>
            </w:r>
            <w:r w:rsidRPr="00784E3A">
              <w:rPr>
                <w:rFonts w:ascii="Times New Roman" w:hAnsi="Times New Roman" w:cs="Times New Roman"/>
                <w:color w:val="000000"/>
              </w:rPr>
              <w:t xml:space="preserve">1500mg/die, con lo scopo di prevenire la progressione dello scompenso </w:t>
            </w:r>
          </w:p>
          <w:p w14:paraId="57593591" w14:textId="60DD5160" w:rsidR="00351ED7" w:rsidRPr="00784E3A" w:rsidRDefault="00351ED7" w:rsidP="00AD40EB">
            <w:pPr>
              <w:widowControl w:val="0"/>
              <w:autoSpaceDE w:val="0"/>
              <w:autoSpaceDN w:val="0"/>
              <w:adjustRightInd w:val="0"/>
              <w:spacing w:after="240" w:line="28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Stadio C e D: 3000 mg/die, con lo scopo di migliorare i sintomi</w:t>
            </w:r>
          </w:p>
        </w:tc>
        <w:tc>
          <w:tcPr>
            <w:tcW w:w="3972" w:type="dxa"/>
            <w:gridSpan w:val="2"/>
          </w:tcPr>
          <w:p w14:paraId="7288D0F5" w14:textId="1240E077" w:rsidR="00351ED7" w:rsidRPr="00784E3A" w:rsidRDefault="002B6666" w:rsidP="00AF5893">
            <w:pPr>
              <w:widowControl w:val="0"/>
              <w:autoSpaceDE w:val="0"/>
              <w:autoSpaceDN w:val="0"/>
              <w:adjustRightInd w:val="0"/>
              <w:spacing w:after="240" w:line="28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 xml:space="preserve">Restrizione idrica nello stadio D: 1.5/2 L /die, soprattutto nei pazienti con </w:t>
            </w:r>
            <w:proofErr w:type="spellStart"/>
            <w:r w:rsidRPr="00784E3A">
              <w:rPr>
                <w:rFonts w:ascii="Times New Roman" w:hAnsi="Times New Roman" w:cs="Times New Roman"/>
                <w:color w:val="000000"/>
              </w:rPr>
              <w:t>iponatriemia</w:t>
            </w:r>
            <w:proofErr w:type="spellEnd"/>
          </w:p>
        </w:tc>
      </w:tr>
      <w:tr w:rsidR="00351ED7" w:rsidRPr="00784E3A" w14:paraId="1ABE6AB3" w14:textId="05C5451D" w:rsidTr="000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1643EA13" w14:textId="5F719F5D" w:rsidR="00351ED7" w:rsidRPr="00784E3A" w:rsidRDefault="00351ED7" w:rsidP="000C06EB">
            <w:pPr>
              <w:widowControl w:val="0"/>
              <w:autoSpaceDE w:val="0"/>
              <w:autoSpaceDN w:val="0"/>
              <w:adjustRightInd w:val="0"/>
              <w:spacing w:after="240" w:line="280" w:lineRule="atLeast"/>
              <w:rPr>
                <w:rFonts w:ascii="Times New Roman" w:hAnsi="Times New Roman" w:cs="Times New Roman"/>
                <w:color w:val="000000"/>
                <w:vertAlign w:val="superscript"/>
              </w:rPr>
            </w:pPr>
            <w:proofErr w:type="spellStart"/>
            <w:r w:rsidRPr="00784E3A">
              <w:rPr>
                <w:rFonts w:ascii="Times New Roman" w:hAnsi="Times New Roman" w:cs="Times New Roman"/>
                <w:color w:val="101010"/>
              </w:rPr>
              <w:t>European</w:t>
            </w:r>
            <w:proofErr w:type="spellEnd"/>
            <w:r w:rsidRPr="00784E3A">
              <w:rPr>
                <w:rFonts w:ascii="Times New Roman" w:hAnsi="Times New Roman" w:cs="Times New Roman"/>
                <w:color w:val="101010"/>
              </w:rPr>
              <w:t xml:space="preserve"> Society of </w:t>
            </w:r>
            <w:proofErr w:type="spellStart"/>
            <w:r w:rsidRPr="00784E3A">
              <w:rPr>
                <w:rFonts w:ascii="Times New Roman" w:hAnsi="Times New Roman" w:cs="Times New Roman"/>
                <w:color w:val="101010"/>
              </w:rPr>
              <w:t>Cardiology</w:t>
            </w:r>
            <w:proofErr w:type="spellEnd"/>
            <w:r w:rsidRPr="00784E3A">
              <w:rPr>
                <w:rFonts w:ascii="Times New Roman" w:hAnsi="Times New Roman" w:cs="Times New Roman"/>
                <w:color w:val="101010"/>
              </w:rPr>
              <w:t xml:space="preserve"> (2016)</w:t>
            </w:r>
            <w:r w:rsidRPr="00784E3A">
              <w:rPr>
                <w:rFonts w:ascii="Times New Roman" w:hAnsi="Times New Roman" w:cs="Times New Roman"/>
                <w:color w:val="101010"/>
                <w:vertAlign w:val="superscript"/>
              </w:rPr>
              <w:t>7</w:t>
            </w:r>
          </w:p>
        </w:tc>
        <w:tc>
          <w:tcPr>
            <w:tcW w:w="3551" w:type="dxa"/>
          </w:tcPr>
          <w:p w14:paraId="187F7C53" w14:textId="77777777" w:rsidR="00351ED7" w:rsidRPr="00784E3A" w:rsidRDefault="00351ED7" w:rsidP="00AF5893">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Evitare l’eccessivo introito di sodio (&gt;6000 mg /die)</w:t>
            </w:r>
          </w:p>
          <w:p w14:paraId="0BB2162C" w14:textId="142A8546" w:rsidR="00351ED7" w:rsidRPr="00784E3A" w:rsidRDefault="00351ED7" w:rsidP="00AF5893">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 xml:space="preserve">Quantità di sodio raccomandata: 2400 mg/die </w:t>
            </w:r>
          </w:p>
          <w:p w14:paraId="5F4BBCF2" w14:textId="77777777" w:rsidR="00351ED7" w:rsidRPr="00784E3A" w:rsidRDefault="00351ED7" w:rsidP="00AF5893">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14:paraId="74FCA121" w14:textId="513F7D2D" w:rsidR="00351ED7" w:rsidRPr="00784E3A" w:rsidRDefault="00351ED7" w:rsidP="00AF5893">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972" w:type="dxa"/>
            <w:gridSpan w:val="2"/>
          </w:tcPr>
          <w:p w14:paraId="7BF9119E" w14:textId="2BF360A5" w:rsidR="00351ED7" w:rsidRPr="00784E3A" w:rsidRDefault="002B6666" w:rsidP="00AF5893">
            <w:pPr>
              <w:widowControl w:val="0"/>
              <w:autoSpaceDE w:val="0"/>
              <w:autoSpaceDN w:val="0"/>
              <w:adjustRightInd w:val="0"/>
              <w:spacing w:after="24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84E3A">
              <w:rPr>
                <w:rFonts w:ascii="Times New Roman" w:hAnsi="Times New Roman" w:cs="Times New Roman"/>
                <w:color w:val="000000"/>
              </w:rPr>
              <w:t>Restrizione idrica (1.5/2 L/die), con</w:t>
            </w:r>
            <w:r w:rsidR="002E7306">
              <w:rPr>
                <w:rFonts w:ascii="Times New Roman" w:hAnsi="Times New Roman" w:cs="Times New Roman"/>
                <w:color w:val="000000"/>
              </w:rPr>
              <w:t xml:space="preserve"> l</w:t>
            </w:r>
            <w:r w:rsidRPr="00784E3A">
              <w:rPr>
                <w:rFonts w:ascii="Times New Roman" w:hAnsi="Times New Roman" w:cs="Times New Roman"/>
                <w:color w:val="000000"/>
              </w:rPr>
              <w:t>o scopo di diminuire la sintomatologia e la congestione</w:t>
            </w:r>
          </w:p>
        </w:tc>
      </w:tr>
    </w:tbl>
    <w:p w14:paraId="1D0D4E29" w14:textId="25381B64" w:rsidR="00B533B9" w:rsidRPr="00784E3A" w:rsidRDefault="00FD74B3"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 xml:space="preserve">Tabella 2. </w:t>
      </w:r>
      <w:r w:rsidR="008D4558" w:rsidRPr="00784E3A">
        <w:rPr>
          <w:rFonts w:ascii="Times New Roman" w:hAnsi="Times New Roman" w:cs="Times New Roman"/>
          <w:color w:val="000000"/>
        </w:rPr>
        <w:t>Linee guida</w:t>
      </w:r>
      <w:r w:rsidRPr="00784E3A">
        <w:rPr>
          <w:rFonts w:ascii="Times New Roman" w:hAnsi="Times New Roman" w:cs="Times New Roman"/>
          <w:color w:val="000000"/>
        </w:rPr>
        <w:t xml:space="preserve"> sull’introito di sodio</w:t>
      </w:r>
      <w:r w:rsidR="00351ED7" w:rsidRPr="00784E3A">
        <w:rPr>
          <w:rFonts w:ascii="Times New Roman" w:hAnsi="Times New Roman" w:cs="Times New Roman"/>
          <w:color w:val="000000"/>
        </w:rPr>
        <w:t xml:space="preserve"> </w:t>
      </w:r>
      <w:r w:rsidR="002B6666" w:rsidRPr="00784E3A">
        <w:rPr>
          <w:rFonts w:ascii="Times New Roman" w:hAnsi="Times New Roman" w:cs="Times New Roman"/>
          <w:color w:val="000000"/>
        </w:rPr>
        <w:t xml:space="preserve">e di liquidi </w:t>
      </w:r>
      <w:r w:rsidRPr="00784E3A">
        <w:rPr>
          <w:rFonts w:ascii="Times New Roman" w:hAnsi="Times New Roman" w:cs="Times New Roman"/>
          <w:color w:val="000000"/>
        </w:rPr>
        <w:t xml:space="preserve">nello scompenso cardiaco. </w:t>
      </w:r>
    </w:p>
    <w:p w14:paraId="3CEAF2F1" w14:textId="5AEA3937" w:rsidR="001F1F64" w:rsidRPr="00784E3A" w:rsidRDefault="00CF49E2"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 xml:space="preserve">In realtà </w:t>
      </w:r>
      <w:r w:rsidR="004627FC" w:rsidRPr="00784E3A">
        <w:rPr>
          <w:rFonts w:ascii="Times New Roman" w:hAnsi="Times New Roman" w:cs="Times New Roman"/>
          <w:color w:val="000000"/>
        </w:rPr>
        <w:t xml:space="preserve">ci sono poche </w:t>
      </w:r>
      <w:r w:rsidR="00FB7D75" w:rsidRPr="00784E3A">
        <w:rPr>
          <w:rFonts w:ascii="Times New Roman" w:hAnsi="Times New Roman" w:cs="Times New Roman"/>
          <w:color w:val="000000"/>
        </w:rPr>
        <w:t xml:space="preserve">e contrastanti </w:t>
      </w:r>
      <w:r w:rsidR="004627FC" w:rsidRPr="00784E3A">
        <w:rPr>
          <w:rFonts w:ascii="Times New Roman" w:hAnsi="Times New Roman" w:cs="Times New Roman"/>
          <w:color w:val="000000"/>
        </w:rPr>
        <w:t>evidenze a rendere ragi</w:t>
      </w:r>
      <w:r w:rsidR="00B533B9" w:rsidRPr="00784E3A">
        <w:rPr>
          <w:rFonts w:ascii="Times New Roman" w:hAnsi="Times New Roman" w:cs="Times New Roman"/>
          <w:color w:val="000000"/>
        </w:rPr>
        <w:t>o</w:t>
      </w:r>
      <w:r w:rsidR="000834B0" w:rsidRPr="00784E3A">
        <w:rPr>
          <w:rFonts w:ascii="Times New Roman" w:hAnsi="Times New Roman" w:cs="Times New Roman"/>
          <w:color w:val="000000"/>
        </w:rPr>
        <w:t>ne di quest</w:t>
      </w:r>
      <w:r w:rsidR="00E57F47" w:rsidRPr="00784E3A">
        <w:rPr>
          <w:rFonts w:ascii="Times New Roman" w:hAnsi="Times New Roman" w:cs="Times New Roman"/>
          <w:color w:val="000000"/>
        </w:rPr>
        <w:t>e</w:t>
      </w:r>
      <w:r w:rsidR="000834B0" w:rsidRPr="00784E3A">
        <w:rPr>
          <w:rFonts w:ascii="Times New Roman" w:hAnsi="Times New Roman" w:cs="Times New Roman"/>
          <w:color w:val="000000"/>
        </w:rPr>
        <w:t xml:space="preserve"> </w:t>
      </w:r>
      <w:r w:rsidR="004627FC" w:rsidRPr="00784E3A">
        <w:rPr>
          <w:rFonts w:ascii="Times New Roman" w:hAnsi="Times New Roman" w:cs="Times New Roman"/>
          <w:color w:val="000000"/>
        </w:rPr>
        <w:t>rac</w:t>
      </w:r>
      <w:r w:rsidR="002B6666" w:rsidRPr="00784E3A">
        <w:rPr>
          <w:rFonts w:ascii="Times New Roman" w:hAnsi="Times New Roman" w:cs="Times New Roman"/>
          <w:color w:val="000000"/>
        </w:rPr>
        <w:t>comandazioni. L</w:t>
      </w:r>
      <w:r w:rsidRPr="00784E3A">
        <w:rPr>
          <w:rFonts w:ascii="Times New Roman" w:hAnsi="Times New Roman" w:cs="Times New Roman"/>
          <w:color w:val="000000"/>
        </w:rPr>
        <w:t>’eccessiva riduzione dell’apporto di sodio nella dieta potrebbe avere un effetto</w:t>
      </w:r>
      <w:r w:rsidR="00FB7D75" w:rsidRPr="00784E3A">
        <w:rPr>
          <w:rFonts w:ascii="Times New Roman" w:hAnsi="Times New Roman" w:cs="Times New Roman"/>
          <w:color w:val="000000"/>
        </w:rPr>
        <w:t xml:space="preserve"> dannoso sulla sintomatologia dello scompenso, associandosi ad un’ulteriore attivazione neurormonale</w:t>
      </w:r>
      <w:r w:rsidR="009F5D78" w:rsidRPr="00784E3A">
        <w:rPr>
          <w:rFonts w:ascii="Times New Roman" w:hAnsi="Times New Roman" w:cs="Times New Roman"/>
          <w:color w:val="000000"/>
        </w:rPr>
        <w:t>. D</w:t>
      </w:r>
      <w:r w:rsidR="000834B0" w:rsidRPr="00784E3A">
        <w:rPr>
          <w:rFonts w:ascii="Times New Roman" w:hAnsi="Times New Roman" w:cs="Times New Roman"/>
          <w:color w:val="000000"/>
        </w:rPr>
        <w:t>iversi trial clinici randomizzati hanno dimostrato che un introito di sodio molto ridotto (1800 mg /die) rispetto ad un introito moderato (2800mg/die) si associ</w:t>
      </w:r>
      <w:r w:rsidR="009F5D78" w:rsidRPr="00784E3A">
        <w:rPr>
          <w:rFonts w:ascii="Times New Roman" w:hAnsi="Times New Roman" w:cs="Times New Roman"/>
          <w:color w:val="000000"/>
        </w:rPr>
        <w:t>a</w:t>
      </w:r>
      <w:r w:rsidR="000834B0" w:rsidRPr="00784E3A">
        <w:rPr>
          <w:rFonts w:ascii="Times New Roman" w:hAnsi="Times New Roman" w:cs="Times New Roman"/>
          <w:color w:val="000000"/>
        </w:rPr>
        <w:t xml:space="preserve"> ad una prognosi peggiore. Per tale motivo risulta raccomandabile nei pazienti scompensati allo stato attuale delle evidenze </w:t>
      </w:r>
      <w:r w:rsidR="009F5D78" w:rsidRPr="00784E3A">
        <w:rPr>
          <w:rFonts w:ascii="Times New Roman" w:hAnsi="Times New Roman" w:cs="Times New Roman"/>
          <w:color w:val="000000"/>
        </w:rPr>
        <w:t>un’</w:t>
      </w:r>
      <w:r w:rsidR="000834B0" w:rsidRPr="00784E3A">
        <w:rPr>
          <w:rFonts w:ascii="Times New Roman" w:hAnsi="Times New Roman" w:cs="Times New Roman"/>
          <w:color w:val="000000"/>
        </w:rPr>
        <w:t xml:space="preserve">assunzione di sodio compresa tra 2000 e 3000 mg/die. Sono ancora in corso dei trial clinici </w:t>
      </w:r>
      <w:r w:rsidR="00392DB8" w:rsidRPr="00784E3A">
        <w:rPr>
          <w:rFonts w:ascii="Times New Roman" w:hAnsi="Times New Roman" w:cs="Times New Roman"/>
          <w:color w:val="000000"/>
        </w:rPr>
        <w:t xml:space="preserve">che valutino la sicurezza e </w:t>
      </w:r>
      <w:r w:rsidR="002E7306">
        <w:rPr>
          <w:rFonts w:ascii="Times New Roman" w:hAnsi="Times New Roman" w:cs="Times New Roman"/>
          <w:color w:val="000000"/>
        </w:rPr>
        <w:t>l’efficacia</w:t>
      </w:r>
      <w:r w:rsidR="00392DB8" w:rsidRPr="00784E3A">
        <w:rPr>
          <w:rFonts w:ascii="Times New Roman" w:hAnsi="Times New Roman" w:cs="Times New Roman"/>
          <w:color w:val="000000"/>
        </w:rPr>
        <w:t xml:space="preserve"> di un </w:t>
      </w:r>
      <w:r w:rsidR="009F5D78" w:rsidRPr="00784E3A">
        <w:rPr>
          <w:rFonts w:ascii="Times New Roman" w:hAnsi="Times New Roman" w:cs="Times New Roman"/>
          <w:color w:val="000000"/>
        </w:rPr>
        <w:t>apporto</w:t>
      </w:r>
      <w:r w:rsidR="00392DB8" w:rsidRPr="00784E3A">
        <w:rPr>
          <w:rFonts w:ascii="Times New Roman" w:hAnsi="Times New Roman" w:cs="Times New Roman"/>
          <w:color w:val="000000"/>
        </w:rPr>
        <w:t xml:space="preserve"> inferiore a 1500</w:t>
      </w:r>
      <w:r w:rsidR="009F5D78" w:rsidRPr="00784E3A">
        <w:rPr>
          <w:rFonts w:ascii="Times New Roman" w:hAnsi="Times New Roman" w:cs="Times New Roman"/>
          <w:color w:val="000000"/>
        </w:rPr>
        <w:t xml:space="preserve"> </w:t>
      </w:r>
      <w:r w:rsidR="00392DB8" w:rsidRPr="00784E3A">
        <w:rPr>
          <w:rFonts w:ascii="Times New Roman" w:hAnsi="Times New Roman" w:cs="Times New Roman"/>
          <w:color w:val="000000"/>
        </w:rPr>
        <w:t>mg/die.</w:t>
      </w:r>
      <w:r w:rsidR="00997D1A" w:rsidRPr="00784E3A">
        <w:rPr>
          <w:rFonts w:ascii="Times New Roman" w:hAnsi="Times New Roman" w:cs="Times New Roman"/>
          <w:color w:val="000000"/>
        </w:rPr>
        <w:t xml:space="preserve"> Per quanto riguarda la restrizione fluidica, le linee guida raccomandano un introito ridotto pari a 2L/die solo nei pazienti con scompenso cardiaco severo con </w:t>
      </w:r>
      <w:proofErr w:type="spellStart"/>
      <w:r w:rsidR="00997D1A" w:rsidRPr="00784E3A">
        <w:rPr>
          <w:rFonts w:ascii="Times New Roman" w:hAnsi="Times New Roman" w:cs="Times New Roman"/>
          <w:color w:val="000000"/>
        </w:rPr>
        <w:t>iponatriemia</w:t>
      </w:r>
      <w:proofErr w:type="spellEnd"/>
      <w:r w:rsidR="00997D1A" w:rsidRPr="00784E3A">
        <w:rPr>
          <w:rFonts w:ascii="Times New Roman" w:hAnsi="Times New Roman" w:cs="Times New Roman"/>
          <w:color w:val="000000"/>
        </w:rPr>
        <w:t xml:space="preserve"> e congestione. Non risulta invece di nessun beneficio la restrizione fluidica in altre categorie di pazienti scompensati</w:t>
      </w:r>
      <w:r w:rsidR="00997D1A" w:rsidRPr="00784E3A">
        <w:rPr>
          <w:rFonts w:ascii="Times New Roman" w:hAnsi="Times New Roman" w:cs="Times New Roman"/>
          <w:color w:val="000000"/>
          <w:vertAlign w:val="superscript"/>
        </w:rPr>
        <w:t>8</w:t>
      </w:r>
      <w:r w:rsidR="00997D1A" w:rsidRPr="00784E3A">
        <w:rPr>
          <w:rFonts w:ascii="Times New Roman" w:hAnsi="Times New Roman" w:cs="Times New Roman"/>
          <w:color w:val="000000"/>
        </w:rPr>
        <w:t>.</w:t>
      </w:r>
    </w:p>
    <w:p w14:paraId="77CB924A" w14:textId="4CA96872" w:rsidR="00AB0B34" w:rsidRPr="00784E3A" w:rsidRDefault="00AB0B34"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APPORTO CALORICO</w:t>
      </w:r>
    </w:p>
    <w:p w14:paraId="4A4DD776" w14:textId="1D36F3B0" w:rsidR="00C01FEC" w:rsidRPr="00784E3A" w:rsidRDefault="00B77755" w:rsidP="00C01FEC">
      <w:pPr>
        <w:widowControl w:val="0"/>
        <w:autoSpaceDE w:val="0"/>
        <w:autoSpaceDN w:val="0"/>
        <w:adjustRightInd w:val="0"/>
        <w:spacing w:after="240" w:line="300" w:lineRule="atLeast"/>
        <w:rPr>
          <w:rFonts w:ascii="Times New Roman" w:hAnsi="Times New Roman" w:cs="Times New Roman"/>
          <w:color w:val="101010"/>
        </w:rPr>
      </w:pPr>
      <w:r w:rsidRPr="00784E3A">
        <w:rPr>
          <w:rFonts w:ascii="Times New Roman" w:hAnsi="Times New Roman" w:cs="Times New Roman"/>
          <w:color w:val="000000"/>
        </w:rPr>
        <w:t xml:space="preserve">Una dieta adeguata in un paziente scompensato dovrebbe garantire un </w:t>
      </w:r>
      <w:r w:rsidRPr="00784E3A">
        <w:rPr>
          <w:rFonts w:ascii="Times New Roman" w:hAnsi="Times New Roman" w:cs="Times New Roman"/>
          <w:color w:val="101010"/>
        </w:rPr>
        <w:t xml:space="preserve">introito calorico sufficiente a soddisfare le richieste energetiche ed avere </w:t>
      </w:r>
      <w:r w:rsidR="00C741AC" w:rsidRPr="00784E3A">
        <w:rPr>
          <w:rFonts w:ascii="Times New Roman" w:hAnsi="Times New Roman" w:cs="Times New Roman"/>
          <w:color w:val="101010"/>
        </w:rPr>
        <w:t>una</w:t>
      </w:r>
      <w:r w:rsidRPr="00784E3A">
        <w:rPr>
          <w:rFonts w:ascii="Times New Roman" w:hAnsi="Times New Roman" w:cs="Times New Roman"/>
          <w:color w:val="101010"/>
        </w:rPr>
        <w:t xml:space="preserve"> composizione</w:t>
      </w:r>
      <w:r w:rsidR="00C741AC" w:rsidRPr="00784E3A">
        <w:rPr>
          <w:rFonts w:ascii="Times New Roman" w:hAnsi="Times New Roman" w:cs="Times New Roman"/>
          <w:color w:val="101010"/>
        </w:rPr>
        <w:t xml:space="preserve"> equilibrata </w:t>
      </w:r>
      <w:r w:rsidRPr="00784E3A">
        <w:rPr>
          <w:rFonts w:ascii="Times New Roman" w:hAnsi="Times New Roman" w:cs="Times New Roman"/>
          <w:color w:val="101010"/>
        </w:rPr>
        <w:t>:50–55% carboidrati, 25–</w:t>
      </w:r>
      <w:r w:rsidRPr="00784E3A">
        <w:rPr>
          <w:rFonts w:ascii="Times New Roman" w:hAnsi="Times New Roman" w:cs="Times New Roman"/>
          <w:color w:val="101010"/>
        </w:rPr>
        <w:lastRenderedPageBreak/>
        <w:t>30% lipidi e 15–20% proteine.</w:t>
      </w:r>
      <w:r w:rsidR="00874FA9" w:rsidRPr="00784E3A">
        <w:rPr>
          <w:rFonts w:ascii="Times New Roman" w:hAnsi="Times New Roman" w:cs="Times New Roman"/>
          <w:color w:val="101010"/>
        </w:rPr>
        <w:t xml:space="preserve"> </w:t>
      </w:r>
      <w:r w:rsidR="00C01FEC" w:rsidRPr="00784E3A">
        <w:rPr>
          <w:rFonts w:ascii="Times New Roman" w:hAnsi="Times New Roman" w:cs="Times New Roman"/>
          <w:color w:val="101010"/>
        </w:rPr>
        <w:t>Per quanto riguarda i regimi dietetici</w:t>
      </w:r>
      <w:r w:rsidR="00C741AC" w:rsidRPr="00784E3A">
        <w:rPr>
          <w:rFonts w:ascii="Times New Roman" w:hAnsi="Times New Roman" w:cs="Times New Roman"/>
          <w:color w:val="101010"/>
        </w:rPr>
        <w:t xml:space="preserve"> </w:t>
      </w:r>
      <w:r w:rsidR="002E7306">
        <w:rPr>
          <w:rFonts w:ascii="Times New Roman" w:hAnsi="Times New Roman" w:cs="Times New Roman"/>
          <w:color w:val="101010"/>
        </w:rPr>
        <w:t>proposti</w:t>
      </w:r>
      <w:r w:rsidR="00C01FEC" w:rsidRPr="00784E3A">
        <w:rPr>
          <w:rFonts w:ascii="Times New Roman" w:hAnsi="Times New Roman" w:cs="Times New Roman"/>
          <w:color w:val="101010"/>
        </w:rPr>
        <w:t>, due pattern alimentari si sono dimostrati essere di beneficio nei pazienti scompensati</w:t>
      </w:r>
      <w:r w:rsidR="002E7306">
        <w:rPr>
          <w:rFonts w:ascii="Times New Roman" w:hAnsi="Times New Roman" w:cs="Times New Roman"/>
          <w:color w:val="101010"/>
        </w:rPr>
        <w:t xml:space="preserve"> </w:t>
      </w:r>
      <w:proofErr w:type="gramStart"/>
      <w:r w:rsidR="002E7306">
        <w:rPr>
          <w:rFonts w:ascii="Times New Roman" w:hAnsi="Times New Roman" w:cs="Times New Roman"/>
          <w:color w:val="101010"/>
        </w:rPr>
        <w:t>riducendo  il</w:t>
      </w:r>
      <w:proofErr w:type="gramEnd"/>
      <w:r w:rsidR="002E7306">
        <w:rPr>
          <w:rFonts w:ascii="Times New Roman" w:hAnsi="Times New Roman" w:cs="Times New Roman"/>
          <w:color w:val="101010"/>
        </w:rPr>
        <w:t xml:space="preserve"> r</w:t>
      </w:r>
      <w:r w:rsidR="00C741AC" w:rsidRPr="00784E3A">
        <w:rPr>
          <w:rFonts w:ascii="Times New Roman" w:hAnsi="Times New Roman" w:cs="Times New Roman"/>
          <w:color w:val="101010"/>
        </w:rPr>
        <w:t>i</w:t>
      </w:r>
      <w:r w:rsidR="002E7306">
        <w:rPr>
          <w:rFonts w:ascii="Times New Roman" w:hAnsi="Times New Roman" w:cs="Times New Roman"/>
          <w:color w:val="101010"/>
        </w:rPr>
        <w:t>s</w:t>
      </w:r>
      <w:r w:rsidR="00C741AC" w:rsidRPr="00784E3A">
        <w:rPr>
          <w:rFonts w:ascii="Times New Roman" w:hAnsi="Times New Roman" w:cs="Times New Roman"/>
          <w:color w:val="101010"/>
        </w:rPr>
        <w:t>chio cardiovascolare</w:t>
      </w:r>
      <w:r w:rsidR="00C01FEC" w:rsidRPr="00784E3A">
        <w:rPr>
          <w:rFonts w:ascii="Times New Roman" w:hAnsi="Times New Roman" w:cs="Times New Roman"/>
          <w:color w:val="101010"/>
        </w:rPr>
        <w:t>: la “</w:t>
      </w:r>
      <w:proofErr w:type="spellStart"/>
      <w:r w:rsidR="00C01FEC" w:rsidRPr="00784E3A">
        <w:rPr>
          <w:rFonts w:ascii="Times New Roman" w:hAnsi="Times New Roman" w:cs="Times New Roman"/>
          <w:color w:val="101010"/>
        </w:rPr>
        <w:t>Dietary</w:t>
      </w:r>
      <w:proofErr w:type="spellEnd"/>
      <w:r w:rsidR="00C01FEC" w:rsidRPr="00784E3A">
        <w:rPr>
          <w:rFonts w:ascii="Times New Roman" w:hAnsi="Times New Roman" w:cs="Times New Roman"/>
          <w:color w:val="101010"/>
        </w:rPr>
        <w:t xml:space="preserve"> </w:t>
      </w:r>
      <w:proofErr w:type="spellStart"/>
      <w:r w:rsidR="00C01FEC" w:rsidRPr="00784E3A">
        <w:rPr>
          <w:rFonts w:ascii="Times New Roman" w:hAnsi="Times New Roman" w:cs="Times New Roman"/>
          <w:color w:val="101010"/>
        </w:rPr>
        <w:t>Approach</w:t>
      </w:r>
      <w:proofErr w:type="spellEnd"/>
      <w:r w:rsidR="00C01FEC" w:rsidRPr="00784E3A">
        <w:rPr>
          <w:rFonts w:ascii="Times New Roman" w:hAnsi="Times New Roman" w:cs="Times New Roman"/>
          <w:color w:val="101010"/>
        </w:rPr>
        <w:t xml:space="preserve"> to Stop </w:t>
      </w:r>
      <w:proofErr w:type="spellStart"/>
      <w:r w:rsidR="00C01FEC" w:rsidRPr="00784E3A">
        <w:rPr>
          <w:rFonts w:ascii="Times New Roman" w:hAnsi="Times New Roman" w:cs="Times New Roman"/>
          <w:color w:val="101010"/>
        </w:rPr>
        <w:t>Hypertension</w:t>
      </w:r>
      <w:proofErr w:type="spellEnd"/>
      <w:r w:rsidR="00C01FEC" w:rsidRPr="00784E3A">
        <w:rPr>
          <w:rFonts w:ascii="Times New Roman" w:hAnsi="Times New Roman" w:cs="Times New Roman"/>
          <w:color w:val="101010"/>
        </w:rPr>
        <w:t xml:space="preserve"> (DASH) “e la dieta Mediterranea</w:t>
      </w:r>
      <w:r w:rsidR="004476C2" w:rsidRPr="00784E3A">
        <w:rPr>
          <w:rFonts w:ascii="Times New Roman" w:hAnsi="Times New Roman" w:cs="Times New Roman"/>
          <w:color w:val="101010"/>
          <w:vertAlign w:val="superscript"/>
        </w:rPr>
        <w:t>8</w:t>
      </w:r>
      <w:r w:rsidR="00C01FEC" w:rsidRPr="00784E3A">
        <w:rPr>
          <w:rFonts w:ascii="Times New Roman" w:hAnsi="Times New Roman" w:cs="Times New Roman"/>
          <w:color w:val="101010"/>
        </w:rPr>
        <w:t xml:space="preserve">. </w:t>
      </w:r>
    </w:p>
    <w:p w14:paraId="0DF5D537" w14:textId="77777777" w:rsidR="00140209" w:rsidRPr="00784E3A" w:rsidRDefault="00140209" w:rsidP="00C01FEC">
      <w:pPr>
        <w:widowControl w:val="0"/>
        <w:autoSpaceDE w:val="0"/>
        <w:autoSpaceDN w:val="0"/>
        <w:adjustRightInd w:val="0"/>
        <w:spacing w:after="240" w:line="300" w:lineRule="atLeast"/>
        <w:rPr>
          <w:rFonts w:ascii="Times New Roman" w:hAnsi="Times New Roman" w:cs="Times New Roman"/>
          <w:color w:val="101010"/>
        </w:rPr>
      </w:pPr>
    </w:p>
    <w:tbl>
      <w:tblPr>
        <w:tblStyle w:val="Tabellagriglia5scura-colore6"/>
        <w:tblW w:w="0" w:type="auto"/>
        <w:tblLook w:val="04A0" w:firstRow="1" w:lastRow="0" w:firstColumn="1" w:lastColumn="0" w:noHBand="0" w:noVBand="1"/>
      </w:tblPr>
      <w:tblGrid>
        <w:gridCol w:w="4811"/>
        <w:gridCol w:w="4811"/>
      </w:tblGrid>
      <w:tr w:rsidR="00140209" w:rsidRPr="00784E3A" w14:paraId="6B3AF4F2" w14:textId="77777777" w:rsidTr="00447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tcPr>
          <w:p w14:paraId="5D6E4ADD" w14:textId="2DA01A30" w:rsidR="00140209" w:rsidRPr="00784E3A" w:rsidRDefault="00140209" w:rsidP="00140209">
            <w:pPr>
              <w:widowControl w:val="0"/>
              <w:autoSpaceDE w:val="0"/>
              <w:autoSpaceDN w:val="0"/>
              <w:adjustRightInd w:val="0"/>
              <w:spacing w:after="240" w:line="300" w:lineRule="atLeast"/>
              <w:jc w:val="center"/>
              <w:rPr>
                <w:rFonts w:ascii="Times New Roman" w:hAnsi="Times New Roman" w:cs="Times New Roman"/>
                <w:color w:val="101010"/>
                <w:vertAlign w:val="superscript"/>
              </w:rPr>
            </w:pPr>
            <w:r w:rsidRPr="00784E3A">
              <w:rPr>
                <w:rFonts w:ascii="Times New Roman" w:hAnsi="Times New Roman" w:cs="Times New Roman"/>
                <w:color w:val="101010"/>
              </w:rPr>
              <w:t>MODELLI DIETETICI NELLO SCOMPENSO CARDIACO</w:t>
            </w:r>
            <w:r w:rsidR="004476C2" w:rsidRPr="00784E3A">
              <w:rPr>
                <w:rFonts w:ascii="Times New Roman" w:hAnsi="Times New Roman" w:cs="Times New Roman"/>
                <w:color w:val="101010"/>
                <w:vertAlign w:val="superscript"/>
              </w:rPr>
              <w:t>8</w:t>
            </w:r>
          </w:p>
        </w:tc>
      </w:tr>
      <w:tr w:rsidR="004476C2" w:rsidRPr="00784E3A" w14:paraId="4DD4A6D1" w14:textId="77777777" w:rsidTr="00447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EAED611" w14:textId="77777777" w:rsidR="00140209" w:rsidRPr="00961491" w:rsidRDefault="00140209" w:rsidP="00C01FEC">
            <w:pPr>
              <w:widowControl w:val="0"/>
              <w:autoSpaceDE w:val="0"/>
              <w:autoSpaceDN w:val="0"/>
              <w:adjustRightInd w:val="0"/>
              <w:spacing w:after="240" w:line="300" w:lineRule="atLeast"/>
              <w:rPr>
                <w:rFonts w:ascii="Times New Roman" w:hAnsi="Times New Roman" w:cs="Times New Roman"/>
                <w:color w:val="101010"/>
                <w:lang w:val="en-GB"/>
              </w:rPr>
            </w:pPr>
            <w:r w:rsidRPr="00961491">
              <w:rPr>
                <w:rFonts w:ascii="Times New Roman" w:hAnsi="Times New Roman" w:cs="Times New Roman"/>
                <w:color w:val="101010"/>
                <w:lang w:val="en-GB"/>
              </w:rPr>
              <w:t>Dietary Approach to Stop Hypertension (DASH)</w:t>
            </w:r>
          </w:p>
          <w:p w14:paraId="6112D368" w14:textId="77777777" w:rsidR="0072019F" w:rsidRPr="00784E3A" w:rsidRDefault="0072019F" w:rsidP="00C01FEC">
            <w:pPr>
              <w:widowControl w:val="0"/>
              <w:autoSpaceDE w:val="0"/>
              <w:autoSpaceDN w:val="0"/>
              <w:adjustRightInd w:val="0"/>
              <w:spacing w:after="240" w:line="300" w:lineRule="atLeast"/>
              <w:rPr>
                <w:rFonts w:ascii="Times New Roman" w:hAnsi="Times New Roman" w:cs="Times New Roman"/>
                <w:color w:val="101010"/>
              </w:rPr>
            </w:pPr>
            <w:r w:rsidRPr="00784E3A">
              <w:rPr>
                <w:rFonts w:ascii="Times New Roman" w:hAnsi="Times New Roman" w:cs="Times New Roman"/>
                <w:color w:val="101010"/>
              </w:rPr>
              <w:t>Riduce il rischio cardiovascolare (20-30%)</w:t>
            </w:r>
          </w:p>
          <w:p w14:paraId="4FD3E0FF" w14:textId="2A5B33E6" w:rsidR="0072019F" w:rsidRPr="00784E3A" w:rsidRDefault="0072019F" w:rsidP="00C01FEC">
            <w:pPr>
              <w:widowControl w:val="0"/>
              <w:autoSpaceDE w:val="0"/>
              <w:autoSpaceDN w:val="0"/>
              <w:adjustRightInd w:val="0"/>
              <w:spacing w:after="240" w:line="300" w:lineRule="atLeast"/>
              <w:rPr>
                <w:rFonts w:ascii="Times New Roman" w:hAnsi="Times New Roman" w:cs="Times New Roman"/>
                <w:color w:val="101010"/>
              </w:rPr>
            </w:pPr>
            <w:r w:rsidRPr="00784E3A">
              <w:rPr>
                <w:rFonts w:ascii="Times New Roman" w:hAnsi="Times New Roman" w:cs="Times New Roman"/>
                <w:color w:val="101010"/>
              </w:rPr>
              <w:t>Miglioramento qualità di vita nei pazienti scompensati</w:t>
            </w:r>
          </w:p>
        </w:tc>
        <w:tc>
          <w:tcPr>
            <w:tcW w:w="4811" w:type="dxa"/>
          </w:tcPr>
          <w:p w14:paraId="64291424" w14:textId="77777777" w:rsidR="00140209" w:rsidRPr="00784E3A" w:rsidRDefault="007A349E" w:rsidP="00C01FEC">
            <w:pPr>
              <w:widowControl w:val="0"/>
              <w:autoSpaceDE w:val="0"/>
              <w:autoSpaceDN w:val="0"/>
              <w:adjustRightInd w:val="0"/>
              <w:spacing w:after="240" w:line="30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01010"/>
              </w:rPr>
            </w:pPr>
            <w:r w:rsidRPr="00784E3A">
              <w:rPr>
                <w:rFonts w:ascii="Times New Roman" w:hAnsi="Times New Roman" w:cs="Times New Roman"/>
                <w:color w:val="101010"/>
              </w:rPr>
              <w:t>Basso introito di lipidi</w:t>
            </w:r>
          </w:p>
          <w:p w14:paraId="72F35190" w14:textId="77777777" w:rsidR="007A349E" w:rsidRPr="00784E3A" w:rsidRDefault="007A349E" w:rsidP="00C01FEC">
            <w:pPr>
              <w:widowControl w:val="0"/>
              <w:autoSpaceDE w:val="0"/>
              <w:autoSpaceDN w:val="0"/>
              <w:adjustRightInd w:val="0"/>
              <w:spacing w:after="240" w:line="30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01010"/>
              </w:rPr>
            </w:pPr>
            <w:r w:rsidRPr="00784E3A">
              <w:rPr>
                <w:rFonts w:ascii="Times New Roman" w:hAnsi="Times New Roman" w:cs="Times New Roman"/>
                <w:color w:val="101010"/>
              </w:rPr>
              <w:t>Privilegia frutta e verdura, cereali integrali, carne bianca, pesce e noci</w:t>
            </w:r>
          </w:p>
          <w:p w14:paraId="53CD6C0C" w14:textId="77777777" w:rsidR="007A349E" w:rsidRPr="00784E3A" w:rsidRDefault="007A349E" w:rsidP="00C01FEC">
            <w:pPr>
              <w:widowControl w:val="0"/>
              <w:autoSpaceDE w:val="0"/>
              <w:autoSpaceDN w:val="0"/>
              <w:adjustRightInd w:val="0"/>
              <w:spacing w:after="240" w:line="30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01010"/>
              </w:rPr>
            </w:pPr>
            <w:r w:rsidRPr="00784E3A">
              <w:rPr>
                <w:rFonts w:ascii="Times New Roman" w:hAnsi="Times New Roman" w:cs="Times New Roman"/>
                <w:color w:val="101010"/>
              </w:rPr>
              <w:t>Basso apporto di sodio</w:t>
            </w:r>
          </w:p>
          <w:p w14:paraId="0E6B84DC" w14:textId="31E3954F" w:rsidR="007A349E" w:rsidRPr="00784E3A" w:rsidRDefault="007A349E" w:rsidP="00C01FEC">
            <w:pPr>
              <w:widowControl w:val="0"/>
              <w:autoSpaceDE w:val="0"/>
              <w:autoSpaceDN w:val="0"/>
              <w:adjustRightInd w:val="0"/>
              <w:spacing w:after="240" w:line="30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01010"/>
              </w:rPr>
            </w:pPr>
            <w:r w:rsidRPr="00784E3A">
              <w:rPr>
                <w:rFonts w:ascii="Times New Roman" w:hAnsi="Times New Roman" w:cs="Times New Roman"/>
                <w:color w:val="101010"/>
              </w:rPr>
              <w:t>Privilegia cibi ricchi di calcio, potassio e magnesio</w:t>
            </w:r>
          </w:p>
        </w:tc>
      </w:tr>
      <w:tr w:rsidR="00140209" w:rsidRPr="00784E3A" w14:paraId="67710CAA" w14:textId="77777777" w:rsidTr="004476C2">
        <w:tc>
          <w:tcPr>
            <w:cnfStyle w:val="001000000000" w:firstRow="0" w:lastRow="0" w:firstColumn="1" w:lastColumn="0" w:oddVBand="0" w:evenVBand="0" w:oddHBand="0" w:evenHBand="0" w:firstRowFirstColumn="0" w:firstRowLastColumn="0" w:lastRowFirstColumn="0" w:lastRowLastColumn="0"/>
            <w:tcW w:w="4811" w:type="dxa"/>
          </w:tcPr>
          <w:p w14:paraId="467936A1" w14:textId="44CB0946" w:rsidR="00140209" w:rsidRPr="00784E3A" w:rsidRDefault="0072019F" w:rsidP="00C01FEC">
            <w:pPr>
              <w:widowControl w:val="0"/>
              <w:autoSpaceDE w:val="0"/>
              <w:autoSpaceDN w:val="0"/>
              <w:adjustRightInd w:val="0"/>
              <w:spacing w:after="240" w:line="300" w:lineRule="atLeast"/>
              <w:rPr>
                <w:rFonts w:ascii="Times New Roman" w:hAnsi="Times New Roman" w:cs="Times New Roman"/>
                <w:color w:val="101010"/>
              </w:rPr>
            </w:pPr>
            <w:r w:rsidRPr="00784E3A">
              <w:rPr>
                <w:rFonts w:ascii="Times New Roman" w:hAnsi="Times New Roman" w:cs="Times New Roman"/>
                <w:color w:val="101010"/>
              </w:rPr>
              <w:t>DIETA MEDITERRANEA</w:t>
            </w:r>
          </w:p>
          <w:p w14:paraId="5AA34641" w14:textId="4A28DA11" w:rsidR="008369C2" w:rsidRPr="00784E3A" w:rsidRDefault="008369C2" w:rsidP="00C01FEC">
            <w:pPr>
              <w:widowControl w:val="0"/>
              <w:autoSpaceDE w:val="0"/>
              <w:autoSpaceDN w:val="0"/>
              <w:adjustRightInd w:val="0"/>
              <w:spacing w:after="240" w:line="300" w:lineRule="atLeast"/>
              <w:rPr>
                <w:rFonts w:ascii="Times New Roman" w:hAnsi="Times New Roman" w:cs="Times New Roman"/>
                <w:color w:val="101010"/>
              </w:rPr>
            </w:pPr>
            <w:r w:rsidRPr="00784E3A">
              <w:rPr>
                <w:rFonts w:ascii="Times New Roman" w:hAnsi="Times New Roman" w:cs="Times New Roman"/>
                <w:color w:val="101010"/>
              </w:rPr>
              <w:t>Riduzione di molti fattori di rischio: ipertensione, diabete, attivazione neurormonale e infiammazione sistemica</w:t>
            </w:r>
          </w:p>
          <w:p w14:paraId="721070EC" w14:textId="13D05639" w:rsidR="008369C2" w:rsidRPr="00784E3A" w:rsidRDefault="008369C2" w:rsidP="00C01FEC">
            <w:pPr>
              <w:widowControl w:val="0"/>
              <w:autoSpaceDE w:val="0"/>
              <w:autoSpaceDN w:val="0"/>
              <w:adjustRightInd w:val="0"/>
              <w:spacing w:after="240" w:line="300" w:lineRule="atLeast"/>
              <w:rPr>
                <w:rFonts w:ascii="Times New Roman" w:hAnsi="Times New Roman" w:cs="Times New Roman"/>
                <w:color w:val="101010"/>
              </w:rPr>
            </w:pPr>
          </w:p>
        </w:tc>
        <w:tc>
          <w:tcPr>
            <w:tcW w:w="4811" w:type="dxa"/>
          </w:tcPr>
          <w:p w14:paraId="7F46139C" w14:textId="77777777" w:rsidR="00140209" w:rsidRPr="00784E3A" w:rsidRDefault="00842FC9" w:rsidP="00C01FEC">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01010"/>
              </w:rPr>
            </w:pPr>
            <w:r w:rsidRPr="00784E3A">
              <w:rPr>
                <w:rFonts w:ascii="Times New Roman" w:hAnsi="Times New Roman" w:cs="Times New Roman"/>
                <w:color w:val="101010"/>
              </w:rPr>
              <w:t>Privilegia cereali integrali, frutta, verdura, pesce ric</w:t>
            </w:r>
            <w:r w:rsidR="00745B5C" w:rsidRPr="00784E3A">
              <w:rPr>
                <w:rFonts w:ascii="Times New Roman" w:hAnsi="Times New Roman" w:cs="Times New Roman"/>
                <w:color w:val="101010"/>
              </w:rPr>
              <w:t>c</w:t>
            </w:r>
            <w:r w:rsidRPr="00784E3A">
              <w:rPr>
                <w:rFonts w:ascii="Times New Roman" w:hAnsi="Times New Roman" w:cs="Times New Roman"/>
                <w:color w:val="101010"/>
              </w:rPr>
              <w:t>o in omega3</w:t>
            </w:r>
          </w:p>
          <w:p w14:paraId="1BCBB1D6" w14:textId="77777777" w:rsidR="008369C2" w:rsidRPr="00784E3A" w:rsidRDefault="008369C2" w:rsidP="00C01FEC">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01010"/>
              </w:rPr>
            </w:pPr>
            <w:r w:rsidRPr="00784E3A">
              <w:rPr>
                <w:rFonts w:ascii="Times New Roman" w:hAnsi="Times New Roman" w:cs="Times New Roman"/>
                <w:color w:val="101010"/>
              </w:rPr>
              <w:t>Basso introito di carne rossa</w:t>
            </w:r>
          </w:p>
          <w:p w14:paraId="7BC8F522" w14:textId="7EA9784E" w:rsidR="008369C2" w:rsidRPr="00784E3A" w:rsidRDefault="008369C2" w:rsidP="00C01FEC">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01010"/>
              </w:rPr>
            </w:pPr>
            <w:r w:rsidRPr="00784E3A">
              <w:rPr>
                <w:rFonts w:ascii="Times New Roman" w:hAnsi="Times New Roman" w:cs="Times New Roman"/>
                <w:color w:val="101010"/>
              </w:rPr>
              <w:t>Elevato apporto di grassi monoinsaturi derivante dall’olio d’oliva</w:t>
            </w:r>
          </w:p>
        </w:tc>
      </w:tr>
    </w:tbl>
    <w:p w14:paraId="2B0162A4" w14:textId="41ECEA6D" w:rsidR="00140209" w:rsidRPr="00784E3A" w:rsidRDefault="004476C2" w:rsidP="00C01FEC">
      <w:pPr>
        <w:widowControl w:val="0"/>
        <w:autoSpaceDE w:val="0"/>
        <w:autoSpaceDN w:val="0"/>
        <w:adjustRightInd w:val="0"/>
        <w:spacing w:after="240" w:line="300" w:lineRule="atLeast"/>
        <w:rPr>
          <w:rFonts w:ascii="Times New Roman" w:hAnsi="Times New Roman" w:cs="Times New Roman"/>
          <w:color w:val="101010"/>
        </w:rPr>
      </w:pPr>
      <w:r w:rsidRPr="00784E3A">
        <w:rPr>
          <w:rFonts w:ascii="Times New Roman" w:hAnsi="Times New Roman" w:cs="Times New Roman"/>
          <w:color w:val="101010"/>
        </w:rPr>
        <w:t>Tabella 3. Pattern dietetici benefici nello scompenso cardiaco</w:t>
      </w:r>
    </w:p>
    <w:p w14:paraId="4C648F63" w14:textId="48DDAB32" w:rsidR="008E0FCE" w:rsidRPr="00784E3A" w:rsidRDefault="008E0FCE" w:rsidP="008E0FCE">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CACHESSIA CARDIACA</w:t>
      </w:r>
    </w:p>
    <w:p w14:paraId="774F2195" w14:textId="7C78D582" w:rsidR="008E0FCE" w:rsidRPr="00784E3A" w:rsidRDefault="008E0FCE" w:rsidP="008E0FCE">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Lo scompenso cardiaco nello stadio avanzato è caratterizzato da un deficit di macro e micronutrienti che contribuisce al peggioramento del corredo sintomatologico e alla progressione della malattia. Si viene a sviluppare infatti uno stato ipercatabolico con perdita di peso e di massa muscolare che comporta un vero e pro</w:t>
      </w:r>
      <w:r w:rsidR="002E7306">
        <w:rPr>
          <w:rFonts w:ascii="Times New Roman" w:hAnsi="Times New Roman" w:cs="Times New Roman"/>
          <w:color w:val="000000"/>
        </w:rPr>
        <w:t>prio decadimento dell’organismo</w:t>
      </w:r>
      <w:r w:rsidR="00732DDE">
        <w:rPr>
          <w:rFonts w:ascii="Times New Roman" w:hAnsi="Times New Roman" w:cs="Times New Roman"/>
          <w:color w:val="000000"/>
        </w:rPr>
        <w:t>, configurandosi</w:t>
      </w:r>
      <w:r w:rsidR="002E7306">
        <w:rPr>
          <w:rFonts w:ascii="Times New Roman" w:hAnsi="Times New Roman" w:cs="Times New Roman"/>
          <w:color w:val="000000"/>
        </w:rPr>
        <w:t xml:space="preserve"> come una vera e propria cachessia cardiaca</w:t>
      </w:r>
      <w:r w:rsidRPr="00784E3A">
        <w:rPr>
          <w:rFonts w:ascii="Times New Roman" w:hAnsi="Times New Roman" w:cs="Times New Roman"/>
          <w:color w:val="000000"/>
        </w:rPr>
        <w:t xml:space="preserve">. </w:t>
      </w:r>
      <w:r w:rsidR="002E7306">
        <w:rPr>
          <w:rFonts w:ascii="Times New Roman" w:hAnsi="Times New Roman" w:cs="Times New Roman"/>
          <w:color w:val="000000"/>
        </w:rPr>
        <w:t xml:space="preserve">Questa condizione è una </w:t>
      </w:r>
      <w:r w:rsidRPr="00784E3A">
        <w:rPr>
          <w:rFonts w:ascii="Times New Roman" w:hAnsi="Times New Roman" w:cs="Times New Roman"/>
          <w:color w:val="000000"/>
        </w:rPr>
        <w:t>fase terminale della malattia</w:t>
      </w:r>
      <w:r w:rsidR="002E7306">
        <w:rPr>
          <w:rFonts w:ascii="Times New Roman" w:hAnsi="Times New Roman" w:cs="Times New Roman"/>
          <w:color w:val="000000"/>
        </w:rPr>
        <w:t xml:space="preserve"> </w:t>
      </w:r>
      <w:proofErr w:type="gramStart"/>
      <w:r w:rsidR="002E7306">
        <w:rPr>
          <w:rFonts w:ascii="Times New Roman" w:hAnsi="Times New Roman" w:cs="Times New Roman"/>
          <w:color w:val="000000"/>
        </w:rPr>
        <w:t xml:space="preserve">che </w:t>
      </w:r>
      <w:r w:rsidRPr="00784E3A">
        <w:rPr>
          <w:rFonts w:ascii="Times New Roman" w:hAnsi="Times New Roman" w:cs="Times New Roman"/>
          <w:color w:val="000000"/>
        </w:rPr>
        <w:t xml:space="preserve"> è</w:t>
      </w:r>
      <w:proofErr w:type="gramEnd"/>
      <w:r w:rsidRPr="00784E3A">
        <w:rPr>
          <w:rFonts w:ascii="Times New Roman" w:hAnsi="Times New Roman" w:cs="Times New Roman"/>
          <w:color w:val="000000"/>
        </w:rPr>
        <w:t xml:space="preserve"> stata definita “epidemiologia inversa”: i fattori di rischio cardiovascolari</w:t>
      </w:r>
      <w:r w:rsidR="00732DDE">
        <w:rPr>
          <w:rFonts w:ascii="Times New Roman" w:hAnsi="Times New Roman" w:cs="Times New Roman"/>
          <w:color w:val="000000"/>
        </w:rPr>
        <w:t xml:space="preserve"> </w:t>
      </w:r>
      <w:r w:rsidRPr="00784E3A">
        <w:rPr>
          <w:rFonts w:ascii="Times New Roman" w:hAnsi="Times New Roman" w:cs="Times New Roman"/>
          <w:color w:val="000000"/>
        </w:rPr>
        <w:t xml:space="preserve"> (alti valori di pressione arteriosa sistemica, indice di massa corporea elevato e ipercolesterolemia)</w:t>
      </w:r>
      <w:r w:rsidRPr="00784E3A">
        <w:rPr>
          <w:rFonts w:ascii="Times New Roman" w:hAnsi="Times New Roman" w:cs="Times New Roman"/>
          <w:color w:val="000000"/>
          <w:vertAlign w:val="superscript"/>
        </w:rPr>
        <w:t>9</w:t>
      </w:r>
      <w:r w:rsidR="00B1486F" w:rsidRPr="00784E3A">
        <w:rPr>
          <w:rFonts w:ascii="Times New Roman" w:hAnsi="Times New Roman" w:cs="Times New Roman"/>
          <w:color w:val="000000"/>
          <w:vertAlign w:val="superscript"/>
        </w:rPr>
        <w:t xml:space="preserve"> </w:t>
      </w:r>
      <w:r w:rsidR="00B1486F" w:rsidRPr="00784E3A">
        <w:rPr>
          <w:rFonts w:ascii="Times New Roman" w:hAnsi="Times New Roman" w:cs="Times New Roman"/>
          <w:color w:val="000000"/>
        </w:rPr>
        <w:t>diventano protettivi in questa fase della malattia</w:t>
      </w:r>
      <w:r w:rsidRPr="00784E3A">
        <w:rPr>
          <w:rFonts w:ascii="Times New Roman" w:hAnsi="Times New Roman" w:cs="Times New Roman"/>
          <w:color w:val="000000"/>
        </w:rPr>
        <w:t>. La sua fisiopatologia è molto complessa e non del tutto chiarita. Sicuramente è una conseguenza dell’attivazione di meccanismi neuro-ormonali e dell’infiammazione cronica, con i</w:t>
      </w:r>
      <w:r w:rsidR="00C741AC" w:rsidRPr="00784E3A">
        <w:rPr>
          <w:rFonts w:ascii="Times New Roman" w:hAnsi="Times New Roman" w:cs="Times New Roman"/>
          <w:color w:val="000000"/>
        </w:rPr>
        <w:t xml:space="preserve">l contributo delle tante </w:t>
      </w:r>
      <w:proofErr w:type="spellStart"/>
      <w:r w:rsidR="00C741AC" w:rsidRPr="00784E3A">
        <w:rPr>
          <w:rFonts w:ascii="Times New Roman" w:hAnsi="Times New Roman" w:cs="Times New Roman"/>
          <w:color w:val="000000"/>
        </w:rPr>
        <w:t>comorbi</w:t>
      </w:r>
      <w:r w:rsidRPr="00784E3A">
        <w:rPr>
          <w:rFonts w:ascii="Times New Roman" w:hAnsi="Times New Roman" w:cs="Times New Roman"/>
          <w:color w:val="000000"/>
        </w:rPr>
        <w:t>lità</w:t>
      </w:r>
      <w:proofErr w:type="spellEnd"/>
      <w:r w:rsidRPr="00784E3A">
        <w:rPr>
          <w:rFonts w:ascii="Times New Roman" w:hAnsi="Times New Roman" w:cs="Times New Roman"/>
          <w:color w:val="000000"/>
        </w:rPr>
        <w:t xml:space="preserve"> spesso associate (Figura 1). </w:t>
      </w:r>
    </w:p>
    <w:p w14:paraId="31C84E1C" w14:textId="3956A6A2" w:rsidR="008E0FCE" w:rsidRPr="00784E3A" w:rsidRDefault="00C52457" w:rsidP="008E0FCE">
      <w:pPr>
        <w:widowControl w:val="0"/>
        <w:autoSpaceDE w:val="0"/>
        <w:autoSpaceDN w:val="0"/>
        <w:adjustRightInd w:val="0"/>
        <w:spacing w:after="240" w:line="280" w:lineRule="atLeast"/>
        <w:rPr>
          <w:rFonts w:ascii="Times New Roman" w:hAnsi="Times New Roman" w:cs="Times New Roman"/>
          <w:color w:val="000000"/>
        </w:rPr>
      </w:pPr>
      <w:r w:rsidRPr="00C52457">
        <w:rPr>
          <w:rFonts w:ascii="Times New Roman" w:hAnsi="Times New Roman" w:cs="Times New Roman"/>
          <w:noProof/>
          <w:color w:val="000000"/>
          <w:lang w:eastAsia="it-IT"/>
        </w:rPr>
        <w:lastRenderedPageBreak/>
        <w:drawing>
          <wp:inline distT="0" distB="0" distL="0" distR="0" wp14:anchorId="4C435AFC" wp14:editId="7C4DA227">
            <wp:extent cx="6116320" cy="3440430"/>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6320" cy="3440430"/>
                    </a:xfrm>
                    <a:prstGeom prst="rect">
                      <a:avLst/>
                    </a:prstGeom>
                  </pic:spPr>
                </pic:pic>
              </a:graphicData>
            </a:graphic>
          </wp:inline>
        </w:drawing>
      </w:r>
    </w:p>
    <w:p w14:paraId="6C69611C" w14:textId="77257875" w:rsidR="008E0FCE" w:rsidRPr="00784E3A" w:rsidRDefault="008E0FCE" w:rsidP="008E0FCE">
      <w:pPr>
        <w:widowControl w:val="0"/>
        <w:autoSpaceDE w:val="0"/>
        <w:autoSpaceDN w:val="0"/>
        <w:adjustRightInd w:val="0"/>
        <w:spacing w:after="240" w:line="280" w:lineRule="atLeast"/>
        <w:rPr>
          <w:rFonts w:ascii="Times New Roman" w:hAnsi="Times New Roman" w:cs="Times New Roman"/>
          <w:color w:val="000000"/>
          <w:vertAlign w:val="superscript"/>
        </w:rPr>
      </w:pPr>
      <w:r w:rsidRPr="00784E3A">
        <w:rPr>
          <w:rFonts w:ascii="Times New Roman" w:hAnsi="Times New Roman" w:cs="Times New Roman"/>
          <w:color w:val="000000"/>
        </w:rPr>
        <w:t xml:space="preserve">Figura 1. Fisiopatologia dello stato ipercatabolico </w:t>
      </w:r>
      <w:r w:rsidR="00CB68F8">
        <w:rPr>
          <w:rFonts w:ascii="Times New Roman" w:hAnsi="Times New Roman" w:cs="Times New Roman"/>
          <w:color w:val="000000"/>
        </w:rPr>
        <w:t>nello</w:t>
      </w:r>
      <w:r w:rsidRPr="00784E3A">
        <w:rPr>
          <w:rFonts w:ascii="Times New Roman" w:hAnsi="Times New Roman" w:cs="Times New Roman"/>
          <w:color w:val="000000"/>
        </w:rPr>
        <w:t xml:space="preserve"> scompenso cardiaco</w:t>
      </w:r>
      <w:r w:rsidRPr="00784E3A">
        <w:rPr>
          <w:rFonts w:ascii="Times New Roman" w:hAnsi="Times New Roman" w:cs="Times New Roman"/>
          <w:color w:val="000000"/>
          <w:vertAlign w:val="superscript"/>
        </w:rPr>
        <w:t>5</w:t>
      </w:r>
    </w:p>
    <w:p w14:paraId="21BF6051" w14:textId="2A86240C" w:rsidR="008E0FCE" w:rsidRPr="00784E3A" w:rsidRDefault="008E0FCE" w:rsidP="008E0FCE">
      <w:pPr>
        <w:widowControl w:val="0"/>
        <w:autoSpaceDE w:val="0"/>
        <w:autoSpaceDN w:val="0"/>
        <w:adjustRightInd w:val="0"/>
        <w:spacing w:after="240" w:line="300" w:lineRule="atLeast"/>
        <w:rPr>
          <w:rFonts w:ascii="Times New Roman" w:hAnsi="Times New Roman" w:cs="Times New Roman"/>
          <w:color w:val="000000"/>
        </w:rPr>
      </w:pPr>
      <w:r w:rsidRPr="00784E3A">
        <w:rPr>
          <w:rFonts w:ascii="Times New Roman" w:hAnsi="Times New Roman" w:cs="Times New Roman"/>
          <w:color w:val="000000"/>
        </w:rPr>
        <w:t xml:space="preserve">La cachessia cardiaca è associata ad una elevata mortalità (50% a 18 mesi) ed è considerata un fattore di rischio indipendente. Risulta per tale motivo molto importante in questi pazienti la nutrizione come vera e propria arma terapeutica efficace nel ridurre </w:t>
      </w:r>
      <w:r w:rsidR="00C741AC" w:rsidRPr="00784E3A">
        <w:rPr>
          <w:rFonts w:ascii="Times New Roman" w:hAnsi="Times New Roman" w:cs="Times New Roman"/>
          <w:color w:val="000000"/>
        </w:rPr>
        <w:t xml:space="preserve">la </w:t>
      </w:r>
      <w:r w:rsidRPr="00784E3A">
        <w:rPr>
          <w:rFonts w:ascii="Times New Roman" w:hAnsi="Times New Roman" w:cs="Times New Roman"/>
          <w:color w:val="000000"/>
        </w:rPr>
        <w:t xml:space="preserve">mortalità e </w:t>
      </w:r>
      <w:r w:rsidR="00C741AC" w:rsidRPr="00784E3A">
        <w:rPr>
          <w:rFonts w:ascii="Times New Roman" w:hAnsi="Times New Roman" w:cs="Times New Roman"/>
          <w:color w:val="000000"/>
        </w:rPr>
        <w:t xml:space="preserve">il numero di </w:t>
      </w:r>
      <w:r w:rsidRPr="00784E3A">
        <w:rPr>
          <w:rFonts w:ascii="Times New Roman" w:hAnsi="Times New Roman" w:cs="Times New Roman"/>
          <w:color w:val="000000"/>
        </w:rPr>
        <w:t xml:space="preserve">ospedalizzazioni, facendo </w:t>
      </w:r>
      <w:r w:rsidR="00C741AC" w:rsidRPr="00784E3A">
        <w:rPr>
          <w:rFonts w:ascii="Times New Roman" w:hAnsi="Times New Roman" w:cs="Times New Roman"/>
          <w:color w:val="000000"/>
        </w:rPr>
        <w:t xml:space="preserve">fronte </w:t>
      </w:r>
      <w:r w:rsidRPr="00784E3A">
        <w:rPr>
          <w:rFonts w:ascii="Times New Roman" w:hAnsi="Times New Roman" w:cs="Times New Roman"/>
          <w:color w:val="000000"/>
        </w:rPr>
        <w:t xml:space="preserve">alle carenze di macro e micronutrienti che caratterizzano questa condizione. </w:t>
      </w:r>
    </w:p>
    <w:p w14:paraId="05507486" w14:textId="0BA07E22" w:rsidR="00B77755" w:rsidRPr="00784E3A" w:rsidRDefault="008C3696" w:rsidP="00B77755">
      <w:pPr>
        <w:widowControl w:val="0"/>
        <w:autoSpaceDE w:val="0"/>
        <w:autoSpaceDN w:val="0"/>
        <w:adjustRightInd w:val="0"/>
        <w:spacing w:after="240" w:line="300" w:lineRule="atLeast"/>
        <w:rPr>
          <w:rFonts w:ascii="Times New Roman" w:hAnsi="Times New Roman" w:cs="Times New Roman"/>
          <w:color w:val="101010"/>
        </w:rPr>
      </w:pPr>
      <w:r w:rsidRPr="00784E3A">
        <w:rPr>
          <w:rFonts w:ascii="Times New Roman" w:hAnsi="Times New Roman" w:cs="Times New Roman"/>
          <w:color w:val="101010"/>
        </w:rPr>
        <w:t>ACIDI GRSSI OMEGA 3 (</w:t>
      </w:r>
      <w:r w:rsidR="00D938B0" w:rsidRPr="00784E3A">
        <w:rPr>
          <w:rFonts w:ascii="Times New Roman" w:hAnsi="Times New Roman" w:cs="Times New Roman"/>
          <w:color w:val="101010"/>
        </w:rPr>
        <w:t xml:space="preserve">N-3 </w:t>
      </w:r>
      <w:r w:rsidRPr="00784E3A">
        <w:rPr>
          <w:rFonts w:ascii="Times New Roman" w:hAnsi="Times New Roman" w:cs="Times New Roman"/>
          <w:color w:val="101010"/>
        </w:rPr>
        <w:t>PUFA)</w:t>
      </w:r>
    </w:p>
    <w:p w14:paraId="49AD7E5C" w14:textId="38EC6AC0" w:rsidR="00D938B0" w:rsidRPr="00784E3A" w:rsidRDefault="00D938B0" w:rsidP="00B77755">
      <w:pPr>
        <w:widowControl w:val="0"/>
        <w:autoSpaceDE w:val="0"/>
        <w:autoSpaceDN w:val="0"/>
        <w:adjustRightInd w:val="0"/>
        <w:spacing w:after="240" w:line="300" w:lineRule="atLeast"/>
        <w:rPr>
          <w:rFonts w:ascii="Times New Roman" w:hAnsi="Times New Roman" w:cs="Times New Roman"/>
          <w:color w:val="101010"/>
        </w:rPr>
      </w:pPr>
      <w:r w:rsidRPr="00784E3A">
        <w:rPr>
          <w:rFonts w:ascii="Times New Roman" w:hAnsi="Times New Roman" w:cs="Times New Roman"/>
          <w:color w:val="101010"/>
        </w:rPr>
        <w:t xml:space="preserve">C’è stato nelle ultime decadi un forte e crescente interesse nei confronti degli acidi grassi omega-3 o PUFA ed il loro effetto protettivo attraverso la riduzione del rischio cardiovascolare. </w:t>
      </w:r>
      <w:r w:rsidR="008D3BC5" w:rsidRPr="00784E3A">
        <w:rPr>
          <w:rFonts w:ascii="Times New Roman" w:hAnsi="Times New Roman" w:cs="Times New Roman"/>
          <w:color w:val="101010"/>
        </w:rPr>
        <w:t xml:space="preserve">Le </w:t>
      </w:r>
      <w:r w:rsidRPr="00784E3A">
        <w:rPr>
          <w:rFonts w:ascii="Times New Roman" w:hAnsi="Times New Roman" w:cs="Times New Roman"/>
          <w:color w:val="101010"/>
        </w:rPr>
        <w:t>linee guida ESC raccomandano di considerare i PUFA nei pazienti scompensati sintomatici come terapia supplementare</w:t>
      </w:r>
      <w:r w:rsidR="009B4D28" w:rsidRPr="00784E3A">
        <w:rPr>
          <w:rFonts w:ascii="Times New Roman" w:hAnsi="Times New Roman" w:cs="Times New Roman"/>
          <w:color w:val="101010"/>
        </w:rPr>
        <w:t xml:space="preserve"> al fine di ridurre </w:t>
      </w:r>
      <w:r w:rsidR="008D3BC5" w:rsidRPr="00784E3A">
        <w:rPr>
          <w:rFonts w:ascii="Times New Roman" w:hAnsi="Times New Roman" w:cs="Times New Roman"/>
          <w:color w:val="101010"/>
        </w:rPr>
        <w:t>la sintomatologia e migliorare la capacità funzionale</w:t>
      </w:r>
      <w:r w:rsidR="00EF7592">
        <w:rPr>
          <w:rFonts w:ascii="Times New Roman" w:hAnsi="Times New Roman" w:cs="Times New Roman"/>
          <w:color w:val="101010"/>
          <w:vertAlign w:val="superscript"/>
        </w:rPr>
        <w:t>5</w:t>
      </w:r>
      <w:r w:rsidR="00EF7592">
        <w:rPr>
          <w:rFonts w:ascii="Times New Roman" w:hAnsi="Times New Roman" w:cs="Times New Roman"/>
          <w:color w:val="101010"/>
        </w:rPr>
        <w:t>.</w:t>
      </w:r>
    </w:p>
    <w:p w14:paraId="71CBB373" w14:textId="59967E03" w:rsidR="008D3BC5" w:rsidRPr="00784E3A" w:rsidRDefault="008D3BC5" w:rsidP="008D3BC5">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CONCLUSIONI</w:t>
      </w:r>
    </w:p>
    <w:p w14:paraId="026D6E1D" w14:textId="1037DA21" w:rsidR="00A926EF" w:rsidRPr="00166571" w:rsidRDefault="008D3BC5" w:rsidP="00AF5893">
      <w:pPr>
        <w:widowControl w:val="0"/>
        <w:autoSpaceDE w:val="0"/>
        <w:autoSpaceDN w:val="0"/>
        <w:adjustRightInd w:val="0"/>
        <w:spacing w:after="240" w:line="280" w:lineRule="atLeast"/>
        <w:rPr>
          <w:rFonts w:ascii="Times New Roman" w:hAnsi="Times New Roman" w:cs="Times New Roman"/>
          <w:color w:val="000000"/>
        </w:rPr>
      </w:pPr>
      <w:r w:rsidRPr="00784E3A">
        <w:rPr>
          <w:rFonts w:ascii="Times New Roman" w:hAnsi="Times New Roman" w:cs="Times New Roman"/>
          <w:color w:val="000000"/>
        </w:rPr>
        <w:t xml:space="preserve">L’alimentazione gioca un ruolo duplice nello scompenso cardiaco. Innanzitutto si è dimostrata importante nella riduzione di numerosi fattori di rischio cardiovascolari e quindi nella prevenzione delle malattie che sono alla base della patogenesi dello scompenso. Nell’insufficienza cardiaca avanzata </w:t>
      </w:r>
      <w:r w:rsidR="00845250" w:rsidRPr="00784E3A">
        <w:rPr>
          <w:rFonts w:ascii="Times New Roman" w:hAnsi="Times New Roman" w:cs="Times New Roman"/>
          <w:color w:val="000000"/>
        </w:rPr>
        <w:t xml:space="preserve">invece </w:t>
      </w:r>
      <w:r w:rsidRPr="00784E3A">
        <w:rPr>
          <w:rFonts w:ascii="Times New Roman" w:hAnsi="Times New Roman" w:cs="Times New Roman"/>
          <w:color w:val="000000"/>
        </w:rPr>
        <w:t xml:space="preserve">l’alimentazione può essere una vera e propria </w:t>
      </w:r>
      <w:r w:rsidR="00166571">
        <w:rPr>
          <w:rFonts w:ascii="Times New Roman" w:hAnsi="Times New Roman" w:cs="Times New Roman"/>
          <w:color w:val="000000"/>
        </w:rPr>
        <w:t>strategia</w:t>
      </w:r>
      <w:r w:rsidRPr="00784E3A">
        <w:rPr>
          <w:rFonts w:ascii="Times New Roman" w:hAnsi="Times New Roman" w:cs="Times New Roman"/>
          <w:color w:val="000000"/>
        </w:rPr>
        <w:t xml:space="preserve"> terapeutica</w:t>
      </w:r>
      <w:r w:rsidR="00845250" w:rsidRPr="00784E3A">
        <w:rPr>
          <w:rFonts w:ascii="Times New Roman" w:hAnsi="Times New Roman" w:cs="Times New Roman"/>
          <w:color w:val="000000"/>
        </w:rPr>
        <w:t xml:space="preserve"> </w:t>
      </w:r>
      <w:r w:rsidR="00166571">
        <w:rPr>
          <w:rFonts w:ascii="Times New Roman" w:hAnsi="Times New Roman" w:cs="Times New Roman"/>
          <w:color w:val="000000"/>
        </w:rPr>
        <w:t>insieme</w:t>
      </w:r>
      <w:r w:rsidR="00845250" w:rsidRPr="00784E3A">
        <w:rPr>
          <w:rFonts w:ascii="Times New Roman" w:hAnsi="Times New Roman" w:cs="Times New Roman"/>
          <w:color w:val="000000"/>
        </w:rPr>
        <w:t xml:space="preserve"> alla terapia standard</w:t>
      </w:r>
      <w:r w:rsidRPr="00784E3A">
        <w:rPr>
          <w:rFonts w:ascii="Times New Roman" w:hAnsi="Times New Roman" w:cs="Times New Roman"/>
          <w:color w:val="000000"/>
        </w:rPr>
        <w:t xml:space="preserve"> nel controllo della sintomatologia e della progressione della mala</w:t>
      </w:r>
      <w:r w:rsidR="00845250" w:rsidRPr="00784E3A">
        <w:rPr>
          <w:rFonts w:ascii="Times New Roman" w:hAnsi="Times New Roman" w:cs="Times New Roman"/>
          <w:color w:val="000000"/>
        </w:rPr>
        <w:t>ttia. Questo ruolo inoltre</w:t>
      </w:r>
      <w:r w:rsidRPr="00784E3A">
        <w:rPr>
          <w:rFonts w:ascii="Times New Roman" w:hAnsi="Times New Roman" w:cs="Times New Roman"/>
          <w:color w:val="000000"/>
        </w:rPr>
        <w:t xml:space="preserve"> diventa ancora </w:t>
      </w:r>
      <w:r w:rsidR="00961491">
        <w:rPr>
          <w:rFonts w:ascii="Times New Roman" w:hAnsi="Times New Roman" w:cs="Times New Roman"/>
          <w:color w:val="000000"/>
        </w:rPr>
        <w:t xml:space="preserve">importante </w:t>
      </w:r>
      <w:r w:rsidRPr="00784E3A">
        <w:rPr>
          <w:rFonts w:ascii="Times New Roman" w:hAnsi="Times New Roman" w:cs="Times New Roman"/>
          <w:color w:val="000000"/>
        </w:rPr>
        <w:t>nello stato di malnutrizione che si configura nella cachessia cardiaca</w:t>
      </w:r>
      <w:r w:rsidR="00845250" w:rsidRPr="00784E3A">
        <w:rPr>
          <w:rFonts w:ascii="Times New Roman" w:hAnsi="Times New Roman" w:cs="Times New Roman"/>
          <w:color w:val="000000"/>
        </w:rPr>
        <w:t>, attraverso il supplemento di macro e micronutrienti</w:t>
      </w:r>
      <w:r w:rsidRPr="00784E3A">
        <w:rPr>
          <w:rFonts w:ascii="Times New Roman" w:hAnsi="Times New Roman" w:cs="Times New Roman"/>
          <w:color w:val="000000"/>
        </w:rPr>
        <w:t xml:space="preserve">. </w:t>
      </w:r>
      <w:r w:rsidR="00845250" w:rsidRPr="00784E3A">
        <w:rPr>
          <w:rFonts w:ascii="Times New Roman" w:hAnsi="Times New Roman" w:cs="Times New Roman"/>
          <w:color w:val="000000"/>
        </w:rPr>
        <w:t>Sebbene le linee guida raccomandino la restrizione di sodio e l’utilizzo di integratori a base di n-3 PUFA e nonostante</w:t>
      </w:r>
      <w:r w:rsidR="00166571">
        <w:rPr>
          <w:rFonts w:ascii="Times New Roman" w:hAnsi="Times New Roman" w:cs="Times New Roman"/>
          <w:color w:val="000000"/>
        </w:rPr>
        <w:t xml:space="preserve"> i</w:t>
      </w:r>
      <w:r w:rsidR="00845250" w:rsidRPr="00784E3A">
        <w:rPr>
          <w:rFonts w:ascii="Times New Roman" w:hAnsi="Times New Roman" w:cs="Times New Roman"/>
          <w:color w:val="000000"/>
        </w:rPr>
        <w:t xml:space="preserve"> risultati</w:t>
      </w:r>
      <w:r w:rsidR="00166571">
        <w:rPr>
          <w:rFonts w:ascii="Times New Roman" w:hAnsi="Times New Roman" w:cs="Times New Roman"/>
          <w:color w:val="000000"/>
        </w:rPr>
        <w:t xml:space="preserve"> degli </w:t>
      </w:r>
      <w:r w:rsidR="008E7535">
        <w:rPr>
          <w:rFonts w:ascii="Times New Roman" w:hAnsi="Times New Roman" w:cs="Times New Roman"/>
          <w:color w:val="000000"/>
        </w:rPr>
        <w:t>studi su nutrizione e scompenso</w:t>
      </w:r>
      <w:r w:rsidR="00845250" w:rsidRPr="00784E3A">
        <w:rPr>
          <w:rFonts w:ascii="Times New Roman" w:hAnsi="Times New Roman" w:cs="Times New Roman"/>
          <w:color w:val="000000"/>
        </w:rPr>
        <w:t xml:space="preserve"> finora acquisiti siano promettenti, n</w:t>
      </w:r>
      <w:r w:rsidRPr="00784E3A">
        <w:rPr>
          <w:rFonts w:ascii="Times New Roman" w:hAnsi="Times New Roman" w:cs="Times New Roman"/>
          <w:color w:val="000000"/>
        </w:rPr>
        <w:t>on ci sono ancora f</w:t>
      </w:r>
      <w:r w:rsidR="00845250" w:rsidRPr="00784E3A">
        <w:rPr>
          <w:rFonts w:ascii="Times New Roman" w:hAnsi="Times New Roman" w:cs="Times New Roman"/>
          <w:color w:val="000000"/>
        </w:rPr>
        <w:t>orti evidenze che suggeriscano che la terapia nutrizionale sia fondamentale nel paziente scompensato: sono necessari studi clinici più ampi a conferma di questi risultati.</w:t>
      </w:r>
    </w:p>
    <w:p w14:paraId="3C92F23A" w14:textId="77777777" w:rsidR="001F1F64" w:rsidRDefault="001F1F64" w:rsidP="00AF5893">
      <w:pPr>
        <w:widowControl w:val="0"/>
        <w:autoSpaceDE w:val="0"/>
        <w:autoSpaceDN w:val="0"/>
        <w:adjustRightInd w:val="0"/>
        <w:spacing w:after="240" w:line="280" w:lineRule="atLeast"/>
        <w:rPr>
          <w:rFonts w:ascii="Times New Roman" w:hAnsi="Times New Roman" w:cs="Times New Roman"/>
          <w:color w:val="000000"/>
          <w:sz w:val="28"/>
          <w:szCs w:val="28"/>
        </w:rPr>
      </w:pPr>
    </w:p>
    <w:p w14:paraId="7BCA24AF" w14:textId="77777777" w:rsidR="004476C2" w:rsidRDefault="004476C2">
      <w:pPr>
        <w:rPr>
          <w:rFonts w:ascii="Times New Roman" w:hAnsi="Times New Roman" w:cs="Times New Roman"/>
          <w:color w:val="000000"/>
          <w:sz w:val="28"/>
          <w:szCs w:val="28"/>
        </w:rPr>
      </w:pPr>
    </w:p>
    <w:p w14:paraId="27A095D7" w14:textId="743BE2F6" w:rsidR="00A727FF" w:rsidRDefault="00A727FF">
      <w:pPr>
        <w:rPr>
          <w:rFonts w:ascii="Times New Roman" w:hAnsi="Times New Roman" w:cs="Times New Roman"/>
        </w:rPr>
      </w:pPr>
      <w:r>
        <w:rPr>
          <w:rFonts w:ascii="Times New Roman" w:hAnsi="Times New Roman" w:cs="Times New Roman"/>
        </w:rPr>
        <w:t>BIBLIOGRAFI</w:t>
      </w:r>
      <w:r w:rsidR="00845BEC">
        <w:rPr>
          <w:rFonts w:ascii="Times New Roman" w:hAnsi="Times New Roman" w:cs="Times New Roman"/>
        </w:rPr>
        <w:t>A</w:t>
      </w:r>
    </w:p>
    <w:p w14:paraId="22F97A62" w14:textId="61DC058D" w:rsidR="00A727FF" w:rsidRPr="00601E24" w:rsidRDefault="00A451BB" w:rsidP="00A727FF">
      <w:pPr>
        <w:numPr>
          <w:ilvl w:val="0"/>
          <w:numId w:val="1"/>
        </w:numPr>
        <w:jc w:val="both"/>
        <w:rPr>
          <w:rFonts w:ascii="Times New Roman" w:hAnsi="Times New Roman" w:cs="Times New Roman"/>
          <w:lang w:val="en-GB"/>
        </w:rPr>
      </w:pPr>
      <w:r>
        <w:rPr>
          <w:rFonts w:ascii="Times New Roman" w:hAnsi="Times New Roman" w:cs="Times New Roman"/>
          <w:lang w:val="en-GB"/>
        </w:rPr>
        <w:t xml:space="preserve">Kumar </w:t>
      </w:r>
      <w:proofErr w:type="spellStart"/>
      <w:proofErr w:type="gramStart"/>
      <w:r>
        <w:rPr>
          <w:rFonts w:ascii="Times New Roman" w:hAnsi="Times New Roman" w:cs="Times New Roman"/>
          <w:lang w:val="en-GB"/>
        </w:rPr>
        <w:t>Dharmarajan,</w:t>
      </w:r>
      <w:r w:rsidR="00A727FF" w:rsidRPr="00601E24">
        <w:rPr>
          <w:rFonts w:ascii="Times New Roman" w:hAnsi="Times New Roman" w:cs="Times New Roman"/>
          <w:lang w:val="en-GB"/>
        </w:rPr>
        <w:t>Michael</w:t>
      </w:r>
      <w:proofErr w:type="spellEnd"/>
      <w:proofErr w:type="gramEnd"/>
      <w:r w:rsidR="00A727FF" w:rsidRPr="00601E24">
        <w:rPr>
          <w:rFonts w:ascii="Times New Roman" w:hAnsi="Times New Roman" w:cs="Times New Roman"/>
          <w:lang w:val="en-GB"/>
        </w:rPr>
        <w:t xml:space="preserve"> W. </w:t>
      </w:r>
      <w:r>
        <w:rPr>
          <w:rFonts w:ascii="Times New Roman" w:hAnsi="Times New Roman" w:cs="Times New Roman"/>
          <w:lang w:val="en-GB"/>
        </w:rPr>
        <w:t>Rich</w:t>
      </w:r>
      <w:r w:rsidR="00A727FF" w:rsidRPr="00601E24">
        <w:rPr>
          <w:rFonts w:ascii="Times New Roman" w:hAnsi="Times New Roman" w:cs="Times New Roman"/>
          <w:lang w:val="en-GB"/>
        </w:rPr>
        <w:t xml:space="preserve">. Epidemiology, Pathophysiology, and Prognosis of Heart Failure in Older Adults. Heart Fail </w:t>
      </w:r>
      <w:proofErr w:type="spellStart"/>
      <w:r w:rsidR="00A727FF" w:rsidRPr="00601E24">
        <w:rPr>
          <w:rFonts w:ascii="Times New Roman" w:hAnsi="Times New Roman" w:cs="Times New Roman"/>
          <w:lang w:val="en-GB"/>
        </w:rPr>
        <w:t>Clin</w:t>
      </w:r>
      <w:proofErr w:type="spellEnd"/>
      <w:r w:rsidR="00A727FF" w:rsidRPr="00601E24">
        <w:rPr>
          <w:rFonts w:ascii="Times New Roman" w:hAnsi="Times New Roman" w:cs="Times New Roman"/>
          <w:lang w:val="en-GB"/>
        </w:rPr>
        <w:t xml:space="preserve">. 2007 </w:t>
      </w:r>
      <w:proofErr w:type="gramStart"/>
      <w:r w:rsidR="00A727FF" w:rsidRPr="00601E24">
        <w:rPr>
          <w:rFonts w:ascii="Times New Roman" w:hAnsi="Times New Roman" w:cs="Times New Roman"/>
          <w:lang w:val="en-GB"/>
        </w:rPr>
        <w:t>October ;</w:t>
      </w:r>
      <w:proofErr w:type="gramEnd"/>
      <w:r w:rsidR="00A727FF" w:rsidRPr="00601E24">
        <w:rPr>
          <w:rFonts w:ascii="Times New Roman" w:hAnsi="Times New Roman" w:cs="Times New Roman"/>
          <w:lang w:val="en-GB"/>
        </w:rPr>
        <w:t xml:space="preserve"> 3(4): 381–387.</w:t>
      </w:r>
    </w:p>
    <w:p w14:paraId="4BD94FAC" w14:textId="7214E521" w:rsidR="00601E24" w:rsidRPr="00961491" w:rsidRDefault="00A451BB" w:rsidP="00601E24">
      <w:pPr>
        <w:pStyle w:val="Paragrafoelenco"/>
        <w:widowControl w:val="0"/>
        <w:numPr>
          <w:ilvl w:val="0"/>
          <w:numId w:val="1"/>
        </w:numPr>
        <w:autoSpaceDE w:val="0"/>
        <w:autoSpaceDN w:val="0"/>
        <w:adjustRightInd w:val="0"/>
        <w:spacing w:after="240" w:line="360" w:lineRule="atLeast"/>
        <w:rPr>
          <w:rFonts w:ascii="Times New Roman" w:hAnsi="Times New Roman" w:cs="Times New Roman"/>
          <w:color w:val="000000"/>
          <w:lang w:val="en-GB"/>
        </w:rPr>
      </w:pPr>
      <w:r w:rsidRPr="00961491">
        <w:rPr>
          <w:rFonts w:ascii="Times New Roman" w:hAnsi="Times New Roman" w:cs="Times New Roman"/>
          <w:color w:val="000000"/>
          <w:lang w:val="en-GB"/>
        </w:rPr>
        <w:t xml:space="preserve">Mona </w:t>
      </w:r>
      <w:proofErr w:type="spellStart"/>
      <w:proofErr w:type="gramStart"/>
      <w:r w:rsidRPr="00961491">
        <w:rPr>
          <w:rFonts w:ascii="Times New Roman" w:hAnsi="Times New Roman" w:cs="Times New Roman"/>
          <w:color w:val="000000"/>
          <w:lang w:val="en-GB"/>
        </w:rPr>
        <w:t>Fiuzat</w:t>
      </w:r>
      <w:proofErr w:type="spellEnd"/>
      <w:r w:rsidRPr="00961491">
        <w:rPr>
          <w:rFonts w:ascii="Times New Roman" w:hAnsi="Times New Roman" w:cs="Times New Roman"/>
          <w:color w:val="000000"/>
          <w:lang w:val="en-GB"/>
        </w:rPr>
        <w:t>,,</w:t>
      </w:r>
      <w:proofErr w:type="gramEnd"/>
      <w:r w:rsidRPr="00961491">
        <w:rPr>
          <w:rFonts w:ascii="Times New Roman" w:hAnsi="Times New Roman" w:cs="Times New Roman"/>
          <w:color w:val="000000"/>
          <w:lang w:val="en-GB"/>
        </w:rPr>
        <w:t xml:space="preserve"> Susan T. Mayne, Matt </w:t>
      </w:r>
      <w:proofErr w:type="spellStart"/>
      <w:r w:rsidRPr="00961491">
        <w:rPr>
          <w:rFonts w:ascii="Times New Roman" w:hAnsi="Times New Roman" w:cs="Times New Roman"/>
          <w:color w:val="000000"/>
          <w:lang w:val="en-GB"/>
        </w:rPr>
        <w:t>Hillebrenner</w:t>
      </w:r>
      <w:proofErr w:type="spellEnd"/>
      <w:r w:rsidRPr="00961491">
        <w:rPr>
          <w:rFonts w:ascii="Times New Roman" w:hAnsi="Times New Roman" w:cs="Times New Roman"/>
          <w:color w:val="000000"/>
          <w:lang w:val="en-GB"/>
        </w:rPr>
        <w:t xml:space="preserve">, </w:t>
      </w:r>
      <w:r w:rsidR="00601E24" w:rsidRPr="00961491">
        <w:rPr>
          <w:rFonts w:ascii="Times New Roman" w:hAnsi="Times New Roman" w:cs="Times New Roman"/>
          <w:color w:val="000000"/>
          <w:lang w:val="en-GB"/>
        </w:rPr>
        <w:t xml:space="preserve"> Norman</w:t>
      </w:r>
      <w:r w:rsidRPr="00961491">
        <w:rPr>
          <w:rFonts w:ascii="Times New Roman" w:hAnsi="Times New Roman" w:cs="Times New Roman"/>
          <w:color w:val="000000"/>
          <w:lang w:val="en-GB"/>
        </w:rPr>
        <w:t xml:space="preserve"> Stockbridge, Bram Zuckerman,  Robert M. </w:t>
      </w:r>
      <w:proofErr w:type="spellStart"/>
      <w:r w:rsidRPr="00961491">
        <w:rPr>
          <w:rFonts w:ascii="Times New Roman" w:hAnsi="Times New Roman" w:cs="Times New Roman"/>
          <w:color w:val="000000"/>
          <w:lang w:val="en-GB"/>
        </w:rPr>
        <w:t>Califf</w:t>
      </w:r>
      <w:proofErr w:type="spellEnd"/>
      <w:r w:rsidRPr="00961491">
        <w:rPr>
          <w:rFonts w:ascii="Times New Roman" w:hAnsi="Times New Roman" w:cs="Times New Roman"/>
          <w:color w:val="000000"/>
          <w:lang w:val="en-GB"/>
        </w:rPr>
        <w:t>.</w:t>
      </w:r>
      <w:r w:rsidR="00601E24" w:rsidRPr="00961491">
        <w:rPr>
          <w:rFonts w:ascii="Times New Roman" w:hAnsi="Times New Roman" w:cs="Times New Roman"/>
          <w:color w:val="000000"/>
          <w:lang w:val="en-GB"/>
        </w:rPr>
        <w:t xml:space="preserve"> </w:t>
      </w:r>
      <w:r w:rsidRPr="00961491">
        <w:rPr>
          <w:rFonts w:ascii="Times New Roman" w:hAnsi="Times New Roman" w:cs="Times New Roman"/>
          <w:color w:val="000000"/>
          <w:lang w:val="en-GB"/>
        </w:rPr>
        <w:t xml:space="preserve">Focus on Nutrition and Heart Failure Prevention </w:t>
      </w:r>
      <w:r w:rsidR="00601E24" w:rsidRPr="00961491">
        <w:rPr>
          <w:rFonts w:ascii="Times New Roman" w:hAnsi="Times New Roman" w:cs="Times New Roman"/>
          <w:color w:val="000000"/>
          <w:lang w:val="en-GB"/>
        </w:rPr>
        <w:t xml:space="preserve">JACC: HEART FAILURE VOL. 5, NO. 3, 2017 </w:t>
      </w:r>
    </w:p>
    <w:p w14:paraId="32D0E768" w14:textId="77777777" w:rsidR="00601E24" w:rsidRPr="00961491" w:rsidRDefault="00601E24" w:rsidP="00601E24">
      <w:pPr>
        <w:pStyle w:val="Paragrafoelenco"/>
        <w:widowControl w:val="0"/>
        <w:autoSpaceDE w:val="0"/>
        <w:autoSpaceDN w:val="0"/>
        <w:adjustRightInd w:val="0"/>
        <w:spacing w:after="240" w:line="260" w:lineRule="atLeast"/>
        <w:rPr>
          <w:rFonts w:ascii="Times New Roman" w:hAnsi="Times New Roman" w:cs="Times New Roman"/>
          <w:color w:val="000000"/>
          <w:lang w:val="en-GB"/>
        </w:rPr>
      </w:pPr>
    </w:p>
    <w:p w14:paraId="67434178" w14:textId="503641BD" w:rsidR="00A727FF" w:rsidRDefault="00D149A3" w:rsidP="00A727FF">
      <w:pPr>
        <w:pStyle w:val="Paragrafoelenco"/>
        <w:numPr>
          <w:ilvl w:val="0"/>
          <w:numId w:val="1"/>
        </w:numPr>
        <w:rPr>
          <w:rFonts w:ascii="Times New Roman" w:hAnsi="Times New Roman" w:cs="Times New Roman"/>
        </w:rPr>
      </w:pPr>
      <w:r w:rsidRPr="00961491">
        <w:rPr>
          <w:rFonts w:ascii="Times New Roman" w:hAnsi="Times New Roman" w:cs="Times New Roman"/>
          <w:lang w:val="en-GB"/>
        </w:rPr>
        <w:t xml:space="preserve">Eckel RH, </w:t>
      </w:r>
      <w:proofErr w:type="spellStart"/>
      <w:r w:rsidRPr="00961491">
        <w:rPr>
          <w:rFonts w:ascii="Times New Roman" w:hAnsi="Times New Roman" w:cs="Times New Roman"/>
          <w:lang w:val="en-GB"/>
        </w:rPr>
        <w:t>Jakicic</w:t>
      </w:r>
      <w:proofErr w:type="spellEnd"/>
      <w:r w:rsidRPr="00961491">
        <w:rPr>
          <w:rFonts w:ascii="Times New Roman" w:hAnsi="Times New Roman" w:cs="Times New Roman"/>
          <w:lang w:val="en-GB"/>
        </w:rPr>
        <w:t xml:space="preserve"> JM, </w:t>
      </w:r>
      <w:proofErr w:type="spellStart"/>
      <w:r w:rsidRPr="00961491">
        <w:rPr>
          <w:rFonts w:ascii="Times New Roman" w:hAnsi="Times New Roman" w:cs="Times New Roman"/>
          <w:lang w:val="en-GB"/>
        </w:rPr>
        <w:t>Ard</w:t>
      </w:r>
      <w:proofErr w:type="spellEnd"/>
      <w:r w:rsidRPr="00961491">
        <w:rPr>
          <w:rFonts w:ascii="Times New Roman" w:hAnsi="Times New Roman" w:cs="Times New Roman"/>
          <w:lang w:val="en-GB"/>
        </w:rPr>
        <w:t xml:space="preserve"> JD, et al. 2013 AHA/ ACC guideline on lifestyle management to reduce cardiovascular risk: a report of the American Col- </w:t>
      </w:r>
      <w:proofErr w:type="spellStart"/>
      <w:r w:rsidRPr="00961491">
        <w:rPr>
          <w:rFonts w:ascii="Times New Roman" w:hAnsi="Times New Roman" w:cs="Times New Roman"/>
          <w:lang w:val="en-GB"/>
        </w:rPr>
        <w:t>lege</w:t>
      </w:r>
      <w:proofErr w:type="spellEnd"/>
      <w:r w:rsidRPr="00961491">
        <w:rPr>
          <w:rFonts w:ascii="Times New Roman" w:hAnsi="Times New Roman" w:cs="Times New Roman"/>
          <w:lang w:val="en-GB"/>
        </w:rPr>
        <w:t xml:space="preserve"> of Cardiology/American Heart Association Task Force on Practice Guidelines. </w:t>
      </w:r>
      <w:r w:rsidRPr="00D149A3">
        <w:rPr>
          <w:rFonts w:ascii="Times New Roman" w:hAnsi="Times New Roman" w:cs="Times New Roman"/>
        </w:rPr>
        <w:t xml:space="preserve">J </w:t>
      </w:r>
      <w:proofErr w:type="spellStart"/>
      <w:r w:rsidRPr="00D149A3">
        <w:rPr>
          <w:rFonts w:ascii="Times New Roman" w:hAnsi="Times New Roman" w:cs="Times New Roman"/>
        </w:rPr>
        <w:t>Am</w:t>
      </w:r>
      <w:proofErr w:type="spellEnd"/>
      <w:r w:rsidRPr="00D149A3">
        <w:rPr>
          <w:rFonts w:ascii="Times New Roman" w:hAnsi="Times New Roman" w:cs="Times New Roman"/>
        </w:rPr>
        <w:t xml:space="preserve"> </w:t>
      </w:r>
      <w:proofErr w:type="spellStart"/>
      <w:r w:rsidRPr="00D149A3">
        <w:rPr>
          <w:rFonts w:ascii="Times New Roman" w:hAnsi="Times New Roman" w:cs="Times New Roman"/>
        </w:rPr>
        <w:t>Coll</w:t>
      </w:r>
      <w:proofErr w:type="spellEnd"/>
      <w:r w:rsidRPr="00D149A3">
        <w:rPr>
          <w:rFonts w:ascii="Times New Roman" w:hAnsi="Times New Roman" w:cs="Times New Roman"/>
        </w:rPr>
        <w:t xml:space="preserve"> Car- </w:t>
      </w:r>
      <w:proofErr w:type="spellStart"/>
      <w:r w:rsidRPr="00D149A3">
        <w:rPr>
          <w:rFonts w:ascii="Times New Roman" w:hAnsi="Times New Roman" w:cs="Times New Roman"/>
        </w:rPr>
        <w:t>diol</w:t>
      </w:r>
      <w:proofErr w:type="spellEnd"/>
      <w:r w:rsidRPr="00D149A3">
        <w:rPr>
          <w:rFonts w:ascii="Times New Roman" w:hAnsi="Times New Roman" w:cs="Times New Roman"/>
        </w:rPr>
        <w:t xml:space="preserve"> 2014;63 25 </w:t>
      </w:r>
      <w:proofErr w:type="spellStart"/>
      <w:r w:rsidRPr="00D149A3">
        <w:rPr>
          <w:rFonts w:ascii="Times New Roman" w:hAnsi="Times New Roman" w:cs="Times New Roman"/>
        </w:rPr>
        <w:t>Pt</w:t>
      </w:r>
      <w:proofErr w:type="spellEnd"/>
      <w:r w:rsidRPr="00D149A3">
        <w:rPr>
          <w:rFonts w:ascii="Times New Roman" w:hAnsi="Times New Roman" w:cs="Times New Roman"/>
        </w:rPr>
        <w:t xml:space="preserve"> B:2960–84.</w:t>
      </w:r>
    </w:p>
    <w:p w14:paraId="04D79CEB" w14:textId="77777777" w:rsidR="004F02E7" w:rsidRPr="004F02E7" w:rsidRDefault="004F02E7" w:rsidP="004F02E7">
      <w:pPr>
        <w:rPr>
          <w:rFonts w:ascii="Times New Roman" w:hAnsi="Times New Roman" w:cs="Times New Roman"/>
        </w:rPr>
      </w:pPr>
    </w:p>
    <w:p w14:paraId="445826DC" w14:textId="269DC7EC" w:rsidR="004F02E7" w:rsidRPr="00961491" w:rsidRDefault="004F02E7" w:rsidP="00A727FF">
      <w:pPr>
        <w:pStyle w:val="Paragrafoelenco"/>
        <w:numPr>
          <w:ilvl w:val="0"/>
          <w:numId w:val="1"/>
        </w:numPr>
        <w:rPr>
          <w:rFonts w:ascii="Times New Roman" w:hAnsi="Times New Roman" w:cs="Times New Roman"/>
          <w:lang w:val="en-GB"/>
        </w:rPr>
      </w:pPr>
      <w:proofErr w:type="spellStart"/>
      <w:r w:rsidRPr="00961491">
        <w:rPr>
          <w:rFonts w:ascii="Times New Roman" w:hAnsi="Times New Roman" w:cs="Times New Roman"/>
          <w:lang w:val="en-GB"/>
        </w:rPr>
        <w:t>Bibbins</w:t>
      </w:r>
      <w:proofErr w:type="spellEnd"/>
      <w:r w:rsidRPr="00961491">
        <w:rPr>
          <w:rFonts w:ascii="Times New Roman" w:hAnsi="Times New Roman" w:cs="Times New Roman"/>
          <w:lang w:val="en-GB"/>
        </w:rPr>
        <w:t xml:space="preserve">-Domingo K, </w:t>
      </w:r>
      <w:proofErr w:type="spellStart"/>
      <w:r w:rsidRPr="00961491">
        <w:rPr>
          <w:rFonts w:ascii="Times New Roman" w:hAnsi="Times New Roman" w:cs="Times New Roman"/>
          <w:lang w:val="en-GB"/>
        </w:rPr>
        <w:t>Chertow</w:t>
      </w:r>
      <w:proofErr w:type="spellEnd"/>
      <w:r w:rsidRPr="00961491">
        <w:rPr>
          <w:rFonts w:ascii="Times New Roman" w:hAnsi="Times New Roman" w:cs="Times New Roman"/>
          <w:lang w:val="en-GB"/>
        </w:rPr>
        <w:t xml:space="preserve"> GM, </w:t>
      </w:r>
      <w:proofErr w:type="spellStart"/>
      <w:r w:rsidRPr="00961491">
        <w:rPr>
          <w:rFonts w:ascii="Times New Roman" w:hAnsi="Times New Roman" w:cs="Times New Roman"/>
          <w:lang w:val="en-GB"/>
        </w:rPr>
        <w:t>Coxson</w:t>
      </w:r>
      <w:proofErr w:type="spellEnd"/>
      <w:r w:rsidRPr="00961491">
        <w:rPr>
          <w:rFonts w:ascii="Times New Roman" w:hAnsi="Times New Roman" w:cs="Times New Roman"/>
          <w:lang w:val="en-GB"/>
        </w:rPr>
        <w:t xml:space="preserve"> PG, et al. Projected effect of dietary salt reductions on future cardiovascular disease. N </w:t>
      </w:r>
      <w:proofErr w:type="spellStart"/>
      <w:r w:rsidRPr="00961491">
        <w:rPr>
          <w:rFonts w:ascii="Times New Roman" w:hAnsi="Times New Roman" w:cs="Times New Roman"/>
          <w:lang w:val="en-GB"/>
        </w:rPr>
        <w:t>Engl</w:t>
      </w:r>
      <w:proofErr w:type="spellEnd"/>
      <w:r w:rsidRPr="00961491">
        <w:rPr>
          <w:rFonts w:ascii="Times New Roman" w:hAnsi="Times New Roman" w:cs="Times New Roman"/>
          <w:lang w:val="en-GB"/>
        </w:rPr>
        <w:t xml:space="preserve"> J Med </w:t>
      </w:r>
      <w:proofErr w:type="gramStart"/>
      <w:r w:rsidRPr="00961491">
        <w:rPr>
          <w:rFonts w:ascii="Times New Roman" w:hAnsi="Times New Roman" w:cs="Times New Roman"/>
          <w:lang w:val="en-GB"/>
        </w:rPr>
        <w:t>2010;362:590</w:t>
      </w:r>
      <w:proofErr w:type="gramEnd"/>
      <w:r w:rsidRPr="00961491">
        <w:rPr>
          <w:rFonts w:ascii="Times New Roman" w:hAnsi="Times New Roman" w:cs="Times New Roman"/>
          <w:lang w:val="en-GB"/>
        </w:rPr>
        <w:t>–9.</w:t>
      </w:r>
    </w:p>
    <w:p w14:paraId="5A9F4B23" w14:textId="77777777" w:rsidR="004A7544" w:rsidRPr="00961491" w:rsidRDefault="004A7544" w:rsidP="004A7544">
      <w:pPr>
        <w:rPr>
          <w:rFonts w:ascii="Times New Roman" w:hAnsi="Times New Roman" w:cs="Times New Roman"/>
          <w:lang w:val="en-GB"/>
        </w:rPr>
      </w:pPr>
    </w:p>
    <w:p w14:paraId="307AAF28" w14:textId="77777777" w:rsidR="00A451BB" w:rsidRPr="00961491" w:rsidRDefault="00A451BB" w:rsidP="00A451BB">
      <w:pPr>
        <w:rPr>
          <w:rFonts w:ascii="Times New Roman" w:hAnsi="Times New Roman" w:cs="Times New Roman"/>
          <w:lang w:val="en-GB"/>
        </w:rPr>
      </w:pPr>
    </w:p>
    <w:p w14:paraId="76A4F707" w14:textId="1C1A44A1" w:rsidR="00A451BB" w:rsidRPr="00A451BB" w:rsidRDefault="00A451BB" w:rsidP="00A451BB">
      <w:pPr>
        <w:pStyle w:val="Paragrafoelenco"/>
        <w:widowControl w:val="0"/>
        <w:numPr>
          <w:ilvl w:val="0"/>
          <w:numId w:val="1"/>
        </w:numPr>
        <w:autoSpaceDE w:val="0"/>
        <w:autoSpaceDN w:val="0"/>
        <w:adjustRightInd w:val="0"/>
        <w:spacing w:after="240" w:line="300" w:lineRule="atLeast"/>
        <w:rPr>
          <w:rFonts w:ascii="Times" w:hAnsi="Times" w:cs="Times"/>
          <w:color w:val="000000"/>
        </w:rPr>
      </w:pPr>
      <w:r w:rsidRPr="00A451BB">
        <w:rPr>
          <w:rFonts w:ascii="Times New Roman" w:hAnsi="Times New Roman" w:cs="Times New Roman"/>
        </w:rPr>
        <w:t xml:space="preserve">Valentina </w:t>
      </w:r>
      <w:proofErr w:type="spellStart"/>
      <w:r w:rsidRPr="00A451BB">
        <w:rPr>
          <w:rFonts w:ascii="Times New Roman" w:hAnsi="Times New Roman" w:cs="Times New Roman"/>
        </w:rPr>
        <w:t>Carubelli</w:t>
      </w:r>
      <w:proofErr w:type="spellEnd"/>
      <w:r w:rsidRPr="00A451BB">
        <w:rPr>
          <w:rFonts w:ascii="Times New Roman" w:hAnsi="Times New Roman" w:cs="Times New Roman"/>
        </w:rPr>
        <w:t xml:space="preserve">, Filippo </w:t>
      </w:r>
      <w:proofErr w:type="spellStart"/>
      <w:r w:rsidRPr="00A451BB">
        <w:rPr>
          <w:rFonts w:ascii="Times New Roman" w:hAnsi="Times New Roman" w:cs="Times New Roman"/>
        </w:rPr>
        <w:t>Quinzani</w:t>
      </w:r>
      <w:proofErr w:type="spellEnd"/>
      <w:r w:rsidRPr="00A451BB">
        <w:rPr>
          <w:rFonts w:ascii="Times New Roman" w:hAnsi="Times New Roman" w:cs="Times New Roman"/>
        </w:rPr>
        <w:t xml:space="preserve">, Federica </w:t>
      </w:r>
      <w:proofErr w:type="spellStart"/>
      <w:r w:rsidRPr="00A451BB">
        <w:rPr>
          <w:rFonts w:ascii="Times New Roman" w:hAnsi="Times New Roman" w:cs="Times New Roman"/>
        </w:rPr>
        <w:t>Guidetti</w:t>
      </w:r>
      <w:proofErr w:type="spellEnd"/>
      <w:r w:rsidRPr="00A451BB">
        <w:rPr>
          <w:rFonts w:ascii="Times New Roman" w:hAnsi="Times New Roman" w:cs="Times New Roman"/>
        </w:rPr>
        <w:t xml:space="preserve">, Marianna Adamo, Lorenza </w:t>
      </w:r>
      <w:proofErr w:type="spellStart"/>
      <w:r w:rsidRPr="00A451BB">
        <w:rPr>
          <w:rFonts w:ascii="Times New Roman" w:hAnsi="Times New Roman" w:cs="Times New Roman"/>
        </w:rPr>
        <w:t>Inama</w:t>
      </w:r>
      <w:proofErr w:type="spellEnd"/>
      <w:r w:rsidRPr="00A451BB">
        <w:rPr>
          <w:rFonts w:ascii="Times New Roman" w:hAnsi="Times New Roman" w:cs="Times New Roman"/>
        </w:rPr>
        <w:t xml:space="preserve">, Riccardo Rovetta, Valentina Lazzarini, Carlo Lombardi, Marco Metra., </w:t>
      </w:r>
      <w:r w:rsidRPr="00A451BB">
        <w:rPr>
          <w:rFonts w:ascii="Times" w:hAnsi="Times" w:cs="Times"/>
          <w:color w:val="000000"/>
          <w:sz w:val="26"/>
          <w:szCs w:val="26"/>
        </w:rPr>
        <w:t xml:space="preserve">Livio Dei </w:t>
      </w:r>
      <w:proofErr w:type="spellStart"/>
      <w:r w:rsidRPr="00A451BB">
        <w:rPr>
          <w:rFonts w:ascii="Times" w:hAnsi="Times" w:cs="Times"/>
          <w:color w:val="000000"/>
          <w:sz w:val="26"/>
          <w:szCs w:val="26"/>
        </w:rPr>
        <w:t>C</w:t>
      </w:r>
      <w:r>
        <w:rPr>
          <w:rFonts w:ascii="Times" w:hAnsi="Times" w:cs="Times"/>
          <w:color w:val="000000"/>
          <w:sz w:val="26"/>
          <w:szCs w:val="26"/>
        </w:rPr>
        <w:t>as</w:t>
      </w:r>
      <w:proofErr w:type="spellEnd"/>
      <w:r>
        <w:rPr>
          <w:rFonts w:ascii="Times" w:hAnsi="Times" w:cs="Times"/>
          <w:color w:val="000000"/>
          <w:sz w:val="26"/>
          <w:szCs w:val="26"/>
        </w:rPr>
        <w:t>.</w:t>
      </w:r>
      <w:r w:rsidRPr="00A451BB">
        <w:rPr>
          <w:rFonts w:ascii="Times New Roman" w:hAnsi="Times New Roman" w:cs="Times New Roman"/>
        </w:rPr>
        <w:t xml:space="preserve"> Ruolo dell’alimentazione nel paziente scompensato G </w:t>
      </w:r>
      <w:proofErr w:type="spellStart"/>
      <w:r w:rsidRPr="00A451BB">
        <w:rPr>
          <w:rFonts w:ascii="Times New Roman" w:hAnsi="Times New Roman" w:cs="Times New Roman"/>
        </w:rPr>
        <w:t>Ital</w:t>
      </w:r>
      <w:proofErr w:type="spellEnd"/>
      <w:r w:rsidRPr="00A451BB">
        <w:rPr>
          <w:rFonts w:ascii="Times New Roman" w:hAnsi="Times New Roman" w:cs="Times New Roman"/>
        </w:rPr>
        <w:t xml:space="preserve"> </w:t>
      </w:r>
      <w:proofErr w:type="spellStart"/>
      <w:r w:rsidRPr="00A451BB">
        <w:rPr>
          <w:rFonts w:ascii="Times New Roman" w:hAnsi="Times New Roman" w:cs="Times New Roman"/>
        </w:rPr>
        <w:t>Cardiol</w:t>
      </w:r>
      <w:proofErr w:type="spellEnd"/>
      <w:r w:rsidRPr="00A451BB">
        <w:rPr>
          <w:rFonts w:ascii="Times New Roman" w:hAnsi="Times New Roman" w:cs="Times New Roman"/>
        </w:rPr>
        <w:t xml:space="preserve"> 2012;13(10 </w:t>
      </w:r>
      <w:proofErr w:type="spellStart"/>
      <w:r w:rsidRPr="00A451BB">
        <w:rPr>
          <w:rFonts w:ascii="Times New Roman" w:hAnsi="Times New Roman" w:cs="Times New Roman"/>
        </w:rPr>
        <w:t>Suppl</w:t>
      </w:r>
      <w:proofErr w:type="spellEnd"/>
      <w:r w:rsidRPr="00A451BB">
        <w:rPr>
          <w:rFonts w:ascii="Times New Roman" w:hAnsi="Times New Roman" w:cs="Times New Roman"/>
        </w:rPr>
        <w:t xml:space="preserve"> 2):70S-76S</w:t>
      </w:r>
    </w:p>
    <w:p w14:paraId="69F67F33" w14:textId="77777777" w:rsidR="00A451BB" w:rsidRPr="004A7544" w:rsidRDefault="00A451BB" w:rsidP="00A451BB">
      <w:pPr>
        <w:pStyle w:val="Paragrafoelenco"/>
        <w:rPr>
          <w:rFonts w:ascii="Times New Roman" w:hAnsi="Times New Roman" w:cs="Times New Roman"/>
        </w:rPr>
      </w:pPr>
    </w:p>
    <w:p w14:paraId="5B5C46E4" w14:textId="77777777" w:rsidR="00C07F1A" w:rsidRPr="00961491" w:rsidRDefault="00C07F1A" w:rsidP="00C07F1A">
      <w:pPr>
        <w:pStyle w:val="Paragrafoelenco"/>
        <w:numPr>
          <w:ilvl w:val="0"/>
          <w:numId w:val="1"/>
        </w:numPr>
        <w:rPr>
          <w:rFonts w:ascii="Times New Roman" w:hAnsi="Times New Roman" w:cs="Times New Roman"/>
          <w:lang w:val="en-GB"/>
        </w:rPr>
      </w:pPr>
      <w:r w:rsidRPr="00961491">
        <w:rPr>
          <w:rFonts w:ascii="Times New Roman" w:hAnsi="Times New Roman" w:cs="Times New Roman"/>
          <w:lang w:val="en-GB"/>
        </w:rPr>
        <w:t xml:space="preserve">Yancy CW, Jessup M, Bozkurt B, Butler J, Casey Jr DE, 10. </w:t>
      </w:r>
      <w:proofErr w:type="spellStart"/>
      <w:r w:rsidRPr="00961491">
        <w:rPr>
          <w:rFonts w:ascii="Times New Roman" w:hAnsi="Times New Roman" w:cs="Times New Roman"/>
          <w:lang w:val="en-GB"/>
        </w:rPr>
        <w:t>Drazner</w:t>
      </w:r>
      <w:proofErr w:type="spellEnd"/>
      <w:r w:rsidRPr="00961491">
        <w:rPr>
          <w:rFonts w:ascii="Times New Roman" w:hAnsi="Times New Roman" w:cs="Times New Roman"/>
          <w:lang w:val="en-GB"/>
        </w:rPr>
        <w:t xml:space="preserve"> MH, et al. ACCF/AHA guideline for the man- </w:t>
      </w:r>
      <w:proofErr w:type="spellStart"/>
      <w:r w:rsidRPr="00961491">
        <w:rPr>
          <w:rFonts w:ascii="Times New Roman" w:hAnsi="Times New Roman" w:cs="Times New Roman"/>
          <w:lang w:val="en-GB"/>
        </w:rPr>
        <w:t>agement</w:t>
      </w:r>
      <w:proofErr w:type="spellEnd"/>
      <w:r w:rsidRPr="00961491">
        <w:rPr>
          <w:rFonts w:ascii="Times New Roman" w:hAnsi="Times New Roman" w:cs="Times New Roman"/>
          <w:lang w:val="en-GB"/>
        </w:rPr>
        <w:t xml:space="preserve"> of heart failure: executive summary: a report</w:t>
      </w:r>
    </w:p>
    <w:p w14:paraId="3EAB3CC6" w14:textId="7C84BD45" w:rsidR="00C07F1A" w:rsidRDefault="00C07F1A" w:rsidP="00C07F1A">
      <w:pPr>
        <w:pStyle w:val="Paragrafoelenco"/>
        <w:rPr>
          <w:rFonts w:ascii="Times New Roman" w:hAnsi="Times New Roman" w:cs="Times New Roman"/>
        </w:rPr>
      </w:pPr>
      <w:r w:rsidRPr="00961491">
        <w:rPr>
          <w:rFonts w:ascii="Times New Roman" w:hAnsi="Times New Roman" w:cs="Times New Roman"/>
          <w:lang w:val="en-GB"/>
        </w:rPr>
        <w:t xml:space="preserve">of the American College of Cardiology Foundation/ American Heart Association Task Force on practice 11. guidelines. </w:t>
      </w:r>
      <w:proofErr w:type="spellStart"/>
      <w:r w:rsidRPr="00C07F1A">
        <w:rPr>
          <w:rFonts w:ascii="Times New Roman" w:hAnsi="Times New Roman" w:cs="Times New Roman"/>
        </w:rPr>
        <w:t>Circu</w:t>
      </w:r>
      <w:r>
        <w:rPr>
          <w:rFonts w:ascii="Times New Roman" w:hAnsi="Times New Roman" w:cs="Times New Roman"/>
        </w:rPr>
        <w:t>lation</w:t>
      </w:r>
      <w:proofErr w:type="spellEnd"/>
      <w:r>
        <w:rPr>
          <w:rFonts w:ascii="Times New Roman" w:hAnsi="Times New Roman" w:cs="Times New Roman"/>
        </w:rPr>
        <w:t>. 2013;128:1810–52.</w:t>
      </w:r>
    </w:p>
    <w:p w14:paraId="14EE3D4C" w14:textId="77777777" w:rsidR="004476C2" w:rsidRDefault="004476C2" w:rsidP="00C07F1A">
      <w:pPr>
        <w:pStyle w:val="Paragrafoelenco"/>
        <w:rPr>
          <w:rFonts w:ascii="Times New Roman" w:hAnsi="Times New Roman" w:cs="Times New Roman"/>
        </w:rPr>
      </w:pPr>
    </w:p>
    <w:p w14:paraId="26A7A858" w14:textId="77777777" w:rsidR="00167191" w:rsidRPr="00961491" w:rsidRDefault="00167191" w:rsidP="00167191">
      <w:pPr>
        <w:pStyle w:val="Paragrafoelenco"/>
        <w:numPr>
          <w:ilvl w:val="0"/>
          <w:numId w:val="1"/>
        </w:numPr>
        <w:rPr>
          <w:rFonts w:ascii="Times New Roman" w:hAnsi="Times New Roman" w:cs="Times New Roman"/>
          <w:lang w:val="en-GB"/>
        </w:rPr>
      </w:pPr>
      <w:proofErr w:type="spellStart"/>
      <w:r w:rsidRPr="00961491">
        <w:rPr>
          <w:rFonts w:ascii="Times New Roman" w:hAnsi="Times New Roman" w:cs="Times New Roman"/>
          <w:lang w:val="en-GB"/>
        </w:rPr>
        <w:t>Ponikowski</w:t>
      </w:r>
      <w:proofErr w:type="spellEnd"/>
      <w:r w:rsidRPr="00961491">
        <w:rPr>
          <w:rFonts w:ascii="Times New Roman" w:hAnsi="Times New Roman" w:cs="Times New Roman"/>
          <w:lang w:val="en-GB"/>
        </w:rPr>
        <w:t xml:space="preserve"> P, </w:t>
      </w:r>
      <w:proofErr w:type="spellStart"/>
      <w:r w:rsidRPr="00961491">
        <w:rPr>
          <w:rFonts w:ascii="Times New Roman" w:hAnsi="Times New Roman" w:cs="Times New Roman"/>
          <w:lang w:val="en-GB"/>
        </w:rPr>
        <w:t>Voors</w:t>
      </w:r>
      <w:proofErr w:type="spellEnd"/>
      <w:r w:rsidRPr="00961491">
        <w:rPr>
          <w:rFonts w:ascii="Times New Roman" w:hAnsi="Times New Roman" w:cs="Times New Roman"/>
          <w:lang w:val="en-GB"/>
        </w:rPr>
        <w:t xml:space="preserve"> AA, Anker SD, Bueno H, 12. Cleland JG, Coats AJ, et al. ESC guidelines for the diagnosis and treatment of acute and chronic</w:t>
      </w:r>
    </w:p>
    <w:p w14:paraId="2A2C31F1" w14:textId="08F1EED2" w:rsidR="00C07F1A" w:rsidRDefault="00167191" w:rsidP="00167191">
      <w:pPr>
        <w:pStyle w:val="Paragrafoelenco"/>
        <w:rPr>
          <w:rFonts w:ascii="Times New Roman" w:hAnsi="Times New Roman" w:cs="Times New Roman"/>
        </w:rPr>
      </w:pPr>
      <w:r w:rsidRPr="00961491">
        <w:rPr>
          <w:rFonts w:ascii="Times New Roman" w:hAnsi="Times New Roman" w:cs="Times New Roman"/>
          <w:lang w:val="en-GB"/>
        </w:rPr>
        <w:t xml:space="preserve">heart failure: the task force for the diagnosis and treatment of acute and chronic heart failure of the European Society of Cardiology (ESC). Developed 13. with the special contribution of the Heart Failure Association (HFA) of the ESC. </w:t>
      </w:r>
      <w:proofErr w:type="spellStart"/>
      <w:r w:rsidRPr="00167191">
        <w:rPr>
          <w:rFonts w:ascii="Times New Roman" w:hAnsi="Times New Roman" w:cs="Times New Roman"/>
        </w:rPr>
        <w:t>Eur</w:t>
      </w:r>
      <w:proofErr w:type="spellEnd"/>
      <w:r w:rsidRPr="00167191">
        <w:rPr>
          <w:rFonts w:ascii="Times New Roman" w:hAnsi="Times New Roman" w:cs="Times New Roman"/>
        </w:rPr>
        <w:t xml:space="preserve"> J </w:t>
      </w:r>
      <w:proofErr w:type="spellStart"/>
      <w:r w:rsidRPr="00167191">
        <w:rPr>
          <w:rFonts w:ascii="Times New Roman" w:hAnsi="Times New Roman" w:cs="Times New Roman"/>
        </w:rPr>
        <w:t>Heart</w:t>
      </w:r>
      <w:proofErr w:type="spellEnd"/>
      <w:r w:rsidRPr="00167191">
        <w:rPr>
          <w:rFonts w:ascii="Times New Roman" w:hAnsi="Times New Roman" w:cs="Times New Roman"/>
        </w:rPr>
        <w:t xml:space="preserve"> </w:t>
      </w:r>
      <w:proofErr w:type="spellStart"/>
      <w:r w:rsidRPr="00167191">
        <w:rPr>
          <w:rFonts w:ascii="Times New Roman" w:hAnsi="Times New Roman" w:cs="Times New Roman"/>
        </w:rPr>
        <w:t>Fail</w:t>
      </w:r>
      <w:proofErr w:type="spellEnd"/>
      <w:r w:rsidRPr="00167191">
        <w:rPr>
          <w:rFonts w:ascii="Times New Roman" w:hAnsi="Times New Roman" w:cs="Times New Roman"/>
        </w:rPr>
        <w:t>. 2016;18:891–975.</w:t>
      </w:r>
    </w:p>
    <w:p w14:paraId="59E3A1EB" w14:textId="77777777" w:rsidR="00A451BB" w:rsidRDefault="00A451BB" w:rsidP="005C4B2C">
      <w:pPr>
        <w:pStyle w:val="Paragrafoelenco"/>
        <w:rPr>
          <w:rFonts w:ascii="Times New Roman" w:hAnsi="Times New Roman" w:cs="Times New Roman"/>
        </w:rPr>
      </w:pPr>
    </w:p>
    <w:p w14:paraId="425CF063" w14:textId="2DD12A48" w:rsidR="00A451BB" w:rsidRPr="00961491" w:rsidRDefault="00A451BB" w:rsidP="00A451BB">
      <w:pPr>
        <w:pStyle w:val="Paragrafoelenco"/>
        <w:numPr>
          <w:ilvl w:val="0"/>
          <w:numId w:val="1"/>
        </w:numPr>
        <w:rPr>
          <w:rFonts w:ascii="Times New Roman" w:hAnsi="Times New Roman" w:cs="Times New Roman"/>
          <w:lang w:val="en-GB"/>
        </w:rPr>
      </w:pPr>
      <w:r w:rsidRPr="00961491">
        <w:rPr>
          <w:rFonts w:ascii="Times New Roman" w:hAnsi="Times New Roman" w:cs="Times New Roman"/>
          <w:lang w:val="en-GB"/>
        </w:rPr>
        <w:t>Eloisa Colin-Ramirez,</w:t>
      </w:r>
      <w:r w:rsidR="005C4B2C" w:rsidRPr="00961491">
        <w:rPr>
          <w:rFonts w:ascii="Times New Roman" w:hAnsi="Times New Roman" w:cs="Times New Roman"/>
          <w:lang w:val="en-GB"/>
        </w:rPr>
        <w:t xml:space="preserve"> JoAnne Arcand, Justin A. </w:t>
      </w:r>
      <w:proofErr w:type="spellStart"/>
      <w:r w:rsidR="005C4B2C" w:rsidRPr="00961491">
        <w:rPr>
          <w:rFonts w:ascii="Times New Roman" w:hAnsi="Times New Roman" w:cs="Times New Roman"/>
          <w:lang w:val="en-GB"/>
        </w:rPr>
        <w:t>Ezekowitz</w:t>
      </w:r>
      <w:proofErr w:type="spellEnd"/>
      <w:r w:rsidR="005C4B2C" w:rsidRPr="00961491">
        <w:rPr>
          <w:rFonts w:ascii="Times New Roman" w:hAnsi="Times New Roman" w:cs="Times New Roman"/>
          <w:lang w:val="en-GB"/>
        </w:rPr>
        <w:t xml:space="preserve">, </w:t>
      </w:r>
      <w:r w:rsidRPr="00961491">
        <w:rPr>
          <w:rFonts w:ascii="Times New Roman" w:hAnsi="Times New Roman" w:cs="Times New Roman"/>
          <w:lang w:val="en-GB"/>
        </w:rPr>
        <w:t>Dietary Self-management in Heart Failure: High Tech or High Touch?</w:t>
      </w:r>
    </w:p>
    <w:p w14:paraId="093D5308" w14:textId="2CD55260" w:rsidR="005C4B2C" w:rsidRPr="00961491" w:rsidRDefault="005C4B2C" w:rsidP="005C4B2C">
      <w:pPr>
        <w:pStyle w:val="Paragrafoelenco"/>
        <w:rPr>
          <w:rFonts w:ascii="Times New Roman" w:hAnsi="Times New Roman" w:cs="Times New Roman"/>
          <w:lang w:val="en-GB"/>
        </w:rPr>
      </w:pPr>
      <w:proofErr w:type="spellStart"/>
      <w:r w:rsidRPr="00961491">
        <w:rPr>
          <w:rFonts w:ascii="Times New Roman" w:hAnsi="Times New Roman" w:cs="Times New Roman"/>
          <w:lang w:val="en-GB"/>
        </w:rPr>
        <w:t>Curr</w:t>
      </w:r>
      <w:proofErr w:type="spellEnd"/>
      <w:r w:rsidRPr="00961491">
        <w:rPr>
          <w:rFonts w:ascii="Times New Roman" w:hAnsi="Times New Roman" w:cs="Times New Roman"/>
          <w:lang w:val="en-GB"/>
        </w:rPr>
        <w:t xml:space="preserve"> Treat Options Cardio Med (2017) 19: 19</w:t>
      </w:r>
    </w:p>
    <w:p w14:paraId="5A54690B" w14:textId="77777777" w:rsidR="004476C2" w:rsidRPr="00961491" w:rsidRDefault="004476C2" w:rsidP="005C4B2C">
      <w:pPr>
        <w:pStyle w:val="Paragrafoelenco"/>
        <w:rPr>
          <w:rFonts w:ascii="Times New Roman" w:hAnsi="Times New Roman" w:cs="Times New Roman"/>
          <w:lang w:val="en-GB"/>
        </w:rPr>
      </w:pPr>
    </w:p>
    <w:p w14:paraId="56A10EE7" w14:textId="607BB071" w:rsidR="00A727FF" w:rsidRPr="00DF5AC1" w:rsidRDefault="005C4B2C" w:rsidP="00DF5AC1">
      <w:pPr>
        <w:pStyle w:val="Paragrafoelenco"/>
        <w:numPr>
          <w:ilvl w:val="0"/>
          <w:numId w:val="1"/>
        </w:numPr>
        <w:rPr>
          <w:rFonts w:ascii="Times New Roman" w:hAnsi="Times New Roman" w:cs="Times New Roman"/>
        </w:rPr>
      </w:pPr>
      <w:proofErr w:type="spellStart"/>
      <w:r w:rsidRPr="00961491">
        <w:rPr>
          <w:rFonts w:ascii="Times New Roman" w:hAnsi="Times New Roman" w:cs="Times New Roman"/>
          <w:lang w:val="en-GB"/>
        </w:rPr>
        <w:t>Kalantar</w:t>
      </w:r>
      <w:proofErr w:type="spellEnd"/>
      <w:r w:rsidRPr="00961491">
        <w:rPr>
          <w:rFonts w:ascii="Times New Roman" w:hAnsi="Times New Roman" w:cs="Times New Roman"/>
          <w:lang w:val="en-GB"/>
        </w:rPr>
        <w:t xml:space="preserve">-Zadeh K, Block G, Horwich T, </w:t>
      </w:r>
      <w:proofErr w:type="spellStart"/>
      <w:r w:rsidRPr="00961491">
        <w:rPr>
          <w:rFonts w:ascii="Times New Roman" w:hAnsi="Times New Roman" w:cs="Times New Roman"/>
          <w:lang w:val="en-GB"/>
        </w:rPr>
        <w:t>Fonarow</w:t>
      </w:r>
      <w:proofErr w:type="spellEnd"/>
      <w:r w:rsidRPr="00961491">
        <w:rPr>
          <w:rFonts w:ascii="Times New Roman" w:hAnsi="Times New Roman" w:cs="Times New Roman"/>
          <w:lang w:val="en-GB"/>
        </w:rPr>
        <w:t xml:space="preserve"> GC. Reverse epidemiology of con- </w:t>
      </w:r>
      <w:proofErr w:type="spellStart"/>
      <w:r w:rsidRPr="00961491">
        <w:rPr>
          <w:rFonts w:ascii="Times New Roman" w:hAnsi="Times New Roman" w:cs="Times New Roman"/>
          <w:lang w:val="en-GB"/>
        </w:rPr>
        <w:t>ventional</w:t>
      </w:r>
      <w:proofErr w:type="spellEnd"/>
      <w:r w:rsidRPr="00961491">
        <w:rPr>
          <w:rFonts w:ascii="Times New Roman" w:hAnsi="Times New Roman" w:cs="Times New Roman"/>
          <w:lang w:val="en-GB"/>
        </w:rPr>
        <w:t xml:space="preserve"> car</w:t>
      </w:r>
      <w:r w:rsidR="00094E5F" w:rsidRPr="00961491">
        <w:rPr>
          <w:rFonts w:ascii="Times New Roman" w:hAnsi="Times New Roman" w:cs="Times New Roman"/>
          <w:lang w:val="en-GB"/>
        </w:rPr>
        <w:t>diovascular risk factors in pa</w:t>
      </w:r>
      <w:r w:rsidRPr="00961491">
        <w:rPr>
          <w:rFonts w:ascii="Times New Roman" w:hAnsi="Times New Roman" w:cs="Times New Roman"/>
          <w:lang w:val="en-GB"/>
        </w:rPr>
        <w:t xml:space="preserve">tients with chronic heart failure. </w:t>
      </w:r>
      <w:r w:rsidRPr="00DF5AC1">
        <w:rPr>
          <w:rFonts w:ascii="Times New Roman" w:hAnsi="Times New Roman" w:cs="Times New Roman"/>
        </w:rPr>
        <w:t xml:space="preserve">J </w:t>
      </w:r>
      <w:proofErr w:type="spellStart"/>
      <w:r w:rsidRPr="00DF5AC1">
        <w:rPr>
          <w:rFonts w:ascii="Times New Roman" w:hAnsi="Times New Roman" w:cs="Times New Roman"/>
        </w:rPr>
        <w:t>Am</w:t>
      </w:r>
      <w:proofErr w:type="spellEnd"/>
      <w:r w:rsidRPr="00DF5AC1">
        <w:rPr>
          <w:rFonts w:ascii="Times New Roman" w:hAnsi="Times New Roman" w:cs="Times New Roman"/>
        </w:rPr>
        <w:t xml:space="preserve"> </w:t>
      </w:r>
      <w:proofErr w:type="spellStart"/>
      <w:r w:rsidRPr="00DF5AC1">
        <w:rPr>
          <w:rFonts w:ascii="Times New Roman" w:hAnsi="Times New Roman" w:cs="Times New Roman"/>
        </w:rPr>
        <w:t>Coll</w:t>
      </w:r>
      <w:proofErr w:type="spellEnd"/>
      <w:r w:rsidRPr="00DF5AC1">
        <w:rPr>
          <w:rFonts w:ascii="Times New Roman" w:hAnsi="Times New Roman" w:cs="Times New Roman"/>
        </w:rPr>
        <w:t xml:space="preserve"> </w:t>
      </w:r>
      <w:proofErr w:type="spellStart"/>
      <w:r w:rsidRPr="00DF5AC1">
        <w:rPr>
          <w:rFonts w:ascii="Times New Roman" w:hAnsi="Times New Roman" w:cs="Times New Roman"/>
        </w:rPr>
        <w:t>Cardiol</w:t>
      </w:r>
      <w:proofErr w:type="spellEnd"/>
      <w:r w:rsidRPr="00DF5AC1">
        <w:rPr>
          <w:rFonts w:ascii="Times New Roman" w:hAnsi="Times New Roman" w:cs="Times New Roman"/>
        </w:rPr>
        <w:t xml:space="preserve"> </w:t>
      </w:r>
      <w:proofErr w:type="gramStart"/>
      <w:r w:rsidRPr="00DF5AC1">
        <w:rPr>
          <w:rFonts w:ascii="Times New Roman" w:hAnsi="Times New Roman" w:cs="Times New Roman"/>
        </w:rPr>
        <w:t>2004;43:1439</w:t>
      </w:r>
      <w:proofErr w:type="gramEnd"/>
      <w:r w:rsidRPr="00DF5AC1">
        <w:rPr>
          <w:rFonts w:ascii="Times New Roman" w:hAnsi="Times New Roman" w:cs="Times New Roman"/>
        </w:rPr>
        <w:t>-44.</w:t>
      </w:r>
      <w:bookmarkStart w:id="0" w:name="_GoBack"/>
      <w:bookmarkEnd w:id="0"/>
    </w:p>
    <w:sectPr w:rsidR="00A727FF" w:rsidRPr="00DF5AC1" w:rsidSect="00A51DA0">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EFD2" w14:textId="77777777" w:rsidR="007E5772" w:rsidRDefault="007E5772" w:rsidP="002F4C49">
      <w:r>
        <w:separator/>
      </w:r>
    </w:p>
  </w:endnote>
  <w:endnote w:type="continuationSeparator" w:id="0">
    <w:p w14:paraId="67AEFFC8" w14:textId="77777777" w:rsidR="007E5772" w:rsidRDefault="007E5772" w:rsidP="002F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86318" w14:textId="77777777" w:rsidR="00FA7AEC" w:rsidRDefault="00FA7AEC" w:rsidP="00162F92">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0F187ED" w14:textId="77777777" w:rsidR="00FA7AEC" w:rsidRDefault="00FA7AEC" w:rsidP="00FA7AE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5879" w14:textId="641494C1" w:rsidR="00FA7AEC" w:rsidRDefault="00FA7AEC" w:rsidP="00162F92">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107B7">
      <w:rPr>
        <w:rStyle w:val="Numeropagina"/>
        <w:noProof/>
      </w:rPr>
      <w:t>6</w:t>
    </w:r>
    <w:r>
      <w:rPr>
        <w:rStyle w:val="Numeropagina"/>
      </w:rPr>
      <w:fldChar w:fldCharType="end"/>
    </w:r>
  </w:p>
  <w:p w14:paraId="7BF3DDD6" w14:textId="77777777" w:rsidR="00FA7AEC" w:rsidRDefault="00FA7AEC" w:rsidP="00FA7AE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4CA23" w14:textId="77777777" w:rsidR="007E5772" w:rsidRDefault="007E5772" w:rsidP="002F4C49">
      <w:r>
        <w:separator/>
      </w:r>
    </w:p>
  </w:footnote>
  <w:footnote w:type="continuationSeparator" w:id="0">
    <w:p w14:paraId="15BAFD41" w14:textId="77777777" w:rsidR="007E5772" w:rsidRDefault="007E5772" w:rsidP="002F4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D8A"/>
    <w:multiLevelType w:val="hybridMultilevel"/>
    <w:tmpl w:val="A69E95A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E056134"/>
    <w:multiLevelType w:val="hybridMultilevel"/>
    <w:tmpl w:val="B026450E"/>
    <w:lvl w:ilvl="0" w:tplc="C8AE5232">
      <w:start w:val="1"/>
      <w:numFmt w:val="decimal"/>
      <w:lvlText w:val="(%1)"/>
      <w:lvlJc w:val="left"/>
      <w:pPr>
        <w:tabs>
          <w:tab w:val="num" w:pos="885"/>
        </w:tabs>
        <w:ind w:left="885" w:hanging="52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48797C59"/>
    <w:multiLevelType w:val="hybridMultilevel"/>
    <w:tmpl w:val="989E5E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54"/>
    <w:rsid w:val="00010273"/>
    <w:rsid w:val="00027556"/>
    <w:rsid w:val="000330C9"/>
    <w:rsid w:val="00054E7B"/>
    <w:rsid w:val="000620FD"/>
    <w:rsid w:val="000834B0"/>
    <w:rsid w:val="00094E5F"/>
    <w:rsid w:val="000C06EB"/>
    <w:rsid w:val="000E1E86"/>
    <w:rsid w:val="000E7118"/>
    <w:rsid w:val="000F6DFD"/>
    <w:rsid w:val="00101386"/>
    <w:rsid w:val="00111579"/>
    <w:rsid w:val="00140209"/>
    <w:rsid w:val="00144695"/>
    <w:rsid w:val="001655C5"/>
    <w:rsid w:val="00166571"/>
    <w:rsid w:val="00167191"/>
    <w:rsid w:val="00183B66"/>
    <w:rsid w:val="001A5FCE"/>
    <w:rsid w:val="001C7487"/>
    <w:rsid w:val="001D2286"/>
    <w:rsid w:val="001E492D"/>
    <w:rsid w:val="001F1F64"/>
    <w:rsid w:val="002B4BB6"/>
    <w:rsid w:val="002B6666"/>
    <w:rsid w:val="002E7306"/>
    <w:rsid w:val="002F4C49"/>
    <w:rsid w:val="00306DB7"/>
    <w:rsid w:val="003223E8"/>
    <w:rsid w:val="003411EC"/>
    <w:rsid w:val="003457F0"/>
    <w:rsid w:val="00351ED7"/>
    <w:rsid w:val="00380F74"/>
    <w:rsid w:val="00392DB8"/>
    <w:rsid w:val="00396517"/>
    <w:rsid w:val="003C0CA6"/>
    <w:rsid w:val="003C5FFC"/>
    <w:rsid w:val="003D3DE8"/>
    <w:rsid w:val="003F258E"/>
    <w:rsid w:val="00401629"/>
    <w:rsid w:val="004476C2"/>
    <w:rsid w:val="00460A78"/>
    <w:rsid w:val="00461DAA"/>
    <w:rsid w:val="004627FC"/>
    <w:rsid w:val="004676C5"/>
    <w:rsid w:val="004A7544"/>
    <w:rsid w:val="004B21E7"/>
    <w:rsid w:val="004E7508"/>
    <w:rsid w:val="004F02E7"/>
    <w:rsid w:val="00527369"/>
    <w:rsid w:val="005537D8"/>
    <w:rsid w:val="005563AC"/>
    <w:rsid w:val="0059302C"/>
    <w:rsid w:val="005A5AA6"/>
    <w:rsid w:val="005A73F5"/>
    <w:rsid w:val="005C4B2C"/>
    <w:rsid w:val="00601E24"/>
    <w:rsid w:val="00604AE1"/>
    <w:rsid w:val="00605D8D"/>
    <w:rsid w:val="00641407"/>
    <w:rsid w:val="00652A92"/>
    <w:rsid w:val="006945EA"/>
    <w:rsid w:val="006C4643"/>
    <w:rsid w:val="006F4D73"/>
    <w:rsid w:val="0072019F"/>
    <w:rsid w:val="00732DDE"/>
    <w:rsid w:val="00745B5C"/>
    <w:rsid w:val="00772FAC"/>
    <w:rsid w:val="00784E3A"/>
    <w:rsid w:val="007A349E"/>
    <w:rsid w:val="007E5772"/>
    <w:rsid w:val="007F618F"/>
    <w:rsid w:val="007F7C23"/>
    <w:rsid w:val="00823145"/>
    <w:rsid w:val="008369C2"/>
    <w:rsid w:val="00842FC9"/>
    <w:rsid w:val="0084502E"/>
    <w:rsid w:val="00845250"/>
    <w:rsid w:val="00845BEC"/>
    <w:rsid w:val="00851A02"/>
    <w:rsid w:val="00874FA9"/>
    <w:rsid w:val="00880DBB"/>
    <w:rsid w:val="008A0727"/>
    <w:rsid w:val="008C3696"/>
    <w:rsid w:val="008D3BC5"/>
    <w:rsid w:val="008D4558"/>
    <w:rsid w:val="008E0FCE"/>
    <w:rsid w:val="008E7535"/>
    <w:rsid w:val="0091187B"/>
    <w:rsid w:val="009134B7"/>
    <w:rsid w:val="00926377"/>
    <w:rsid w:val="00941228"/>
    <w:rsid w:val="00960131"/>
    <w:rsid w:val="00961491"/>
    <w:rsid w:val="00987F14"/>
    <w:rsid w:val="00997D1A"/>
    <w:rsid w:val="009B4D28"/>
    <w:rsid w:val="009D0107"/>
    <w:rsid w:val="009D4290"/>
    <w:rsid w:val="009F444C"/>
    <w:rsid w:val="009F5D78"/>
    <w:rsid w:val="00A06D70"/>
    <w:rsid w:val="00A30977"/>
    <w:rsid w:val="00A451BB"/>
    <w:rsid w:val="00A45569"/>
    <w:rsid w:val="00A51DA0"/>
    <w:rsid w:val="00A727FF"/>
    <w:rsid w:val="00A912C2"/>
    <w:rsid w:val="00A926EF"/>
    <w:rsid w:val="00AA690F"/>
    <w:rsid w:val="00AB0B34"/>
    <w:rsid w:val="00AD40EB"/>
    <w:rsid w:val="00AE0EC1"/>
    <w:rsid w:val="00AF5893"/>
    <w:rsid w:val="00B1486F"/>
    <w:rsid w:val="00B3087C"/>
    <w:rsid w:val="00B533B9"/>
    <w:rsid w:val="00B77755"/>
    <w:rsid w:val="00B80514"/>
    <w:rsid w:val="00B830EB"/>
    <w:rsid w:val="00BA0FB1"/>
    <w:rsid w:val="00C01FEC"/>
    <w:rsid w:val="00C07239"/>
    <w:rsid w:val="00C07F1A"/>
    <w:rsid w:val="00C434EF"/>
    <w:rsid w:val="00C47F16"/>
    <w:rsid w:val="00C52457"/>
    <w:rsid w:val="00C63A04"/>
    <w:rsid w:val="00C741AC"/>
    <w:rsid w:val="00CB68F8"/>
    <w:rsid w:val="00CC7819"/>
    <w:rsid w:val="00CF0829"/>
    <w:rsid w:val="00CF49E2"/>
    <w:rsid w:val="00D107B7"/>
    <w:rsid w:val="00D149A3"/>
    <w:rsid w:val="00D2623E"/>
    <w:rsid w:val="00D476B8"/>
    <w:rsid w:val="00D5070D"/>
    <w:rsid w:val="00D63BBC"/>
    <w:rsid w:val="00D850E7"/>
    <w:rsid w:val="00D938B0"/>
    <w:rsid w:val="00DA04F5"/>
    <w:rsid w:val="00DF5AC1"/>
    <w:rsid w:val="00E30BCF"/>
    <w:rsid w:val="00E57F47"/>
    <w:rsid w:val="00E805FB"/>
    <w:rsid w:val="00E82195"/>
    <w:rsid w:val="00E920AF"/>
    <w:rsid w:val="00EB56E1"/>
    <w:rsid w:val="00EC55F7"/>
    <w:rsid w:val="00EE51A9"/>
    <w:rsid w:val="00EF7592"/>
    <w:rsid w:val="00F304C4"/>
    <w:rsid w:val="00F32F7B"/>
    <w:rsid w:val="00F34C36"/>
    <w:rsid w:val="00F35F54"/>
    <w:rsid w:val="00F57C63"/>
    <w:rsid w:val="00F761BD"/>
    <w:rsid w:val="00F772C8"/>
    <w:rsid w:val="00F96C1B"/>
    <w:rsid w:val="00FA3F67"/>
    <w:rsid w:val="00FA7AEC"/>
    <w:rsid w:val="00FB7D75"/>
    <w:rsid w:val="00FC1C76"/>
    <w:rsid w:val="00FD74B3"/>
    <w:rsid w:val="00FE5ECF"/>
    <w:rsid w:val="00FF68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52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42FC9"/>
  </w:style>
  <w:style w:type="paragraph" w:styleId="Titolo1">
    <w:name w:val="heading 1"/>
    <w:basedOn w:val="Normale"/>
    <w:next w:val="Normale"/>
    <w:link w:val="Titolo1Carattere"/>
    <w:uiPriority w:val="9"/>
    <w:qFormat/>
    <w:rsid w:val="002F4C4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unhideWhenUsed/>
    <w:rsid w:val="002F4C49"/>
  </w:style>
  <w:style w:type="character" w:customStyle="1" w:styleId="TestonotadichiusuraCarattere">
    <w:name w:val="Testo nota di chiusura Carattere"/>
    <w:basedOn w:val="Carpredefinitoparagrafo"/>
    <w:link w:val="Testonotadichiusura"/>
    <w:uiPriority w:val="99"/>
    <w:rsid w:val="002F4C49"/>
  </w:style>
  <w:style w:type="character" w:styleId="Rimandonotadichiusura">
    <w:name w:val="endnote reference"/>
    <w:basedOn w:val="Carpredefinitoparagrafo"/>
    <w:uiPriority w:val="99"/>
    <w:unhideWhenUsed/>
    <w:rsid w:val="002F4C49"/>
    <w:rPr>
      <w:vertAlign w:val="superscript"/>
    </w:rPr>
  </w:style>
  <w:style w:type="character" w:customStyle="1" w:styleId="Titolo1Carattere">
    <w:name w:val="Titolo 1 Carattere"/>
    <w:basedOn w:val="Carpredefinitoparagrafo"/>
    <w:link w:val="Titolo1"/>
    <w:uiPriority w:val="9"/>
    <w:rsid w:val="002F4C49"/>
    <w:rPr>
      <w:rFonts w:asciiTheme="majorHAnsi" w:eastAsiaTheme="majorEastAsia" w:hAnsiTheme="majorHAnsi" w:cstheme="majorBidi"/>
      <w:b/>
      <w:bCs/>
      <w:color w:val="2F5496" w:themeColor="accent1" w:themeShade="BF"/>
      <w:sz w:val="28"/>
      <w:szCs w:val="28"/>
      <w:lang w:eastAsia="it-IT"/>
    </w:rPr>
  </w:style>
  <w:style w:type="paragraph" w:styleId="Paragrafoelenco">
    <w:name w:val="List Paragraph"/>
    <w:basedOn w:val="Normale"/>
    <w:uiPriority w:val="34"/>
    <w:qFormat/>
    <w:rsid w:val="00A727FF"/>
    <w:pPr>
      <w:ind w:left="720"/>
      <w:contextualSpacing/>
    </w:pPr>
  </w:style>
  <w:style w:type="paragraph" w:styleId="Pidipagina">
    <w:name w:val="footer"/>
    <w:basedOn w:val="Normale"/>
    <w:link w:val="PidipaginaCarattere"/>
    <w:uiPriority w:val="99"/>
    <w:unhideWhenUsed/>
    <w:rsid w:val="00FA7AEC"/>
    <w:pPr>
      <w:tabs>
        <w:tab w:val="center" w:pos="4819"/>
        <w:tab w:val="right" w:pos="9638"/>
      </w:tabs>
    </w:pPr>
  </w:style>
  <w:style w:type="character" w:customStyle="1" w:styleId="PidipaginaCarattere">
    <w:name w:val="Piè di pagina Carattere"/>
    <w:basedOn w:val="Carpredefinitoparagrafo"/>
    <w:link w:val="Pidipagina"/>
    <w:uiPriority w:val="99"/>
    <w:rsid w:val="00FA7AEC"/>
  </w:style>
  <w:style w:type="character" w:styleId="Numeropagina">
    <w:name w:val="page number"/>
    <w:basedOn w:val="Carpredefinitoparagrafo"/>
    <w:uiPriority w:val="99"/>
    <w:semiHidden/>
    <w:unhideWhenUsed/>
    <w:rsid w:val="00FA7AEC"/>
  </w:style>
  <w:style w:type="table" w:styleId="Grigliatabella">
    <w:name w:val="Table Grid"/>
    <w:basedOn w:val="Tabellanormale"/>
    <w:uiPriority w:val="39"/>
    <w:rsid w:val="007F7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2">
    <w:name w:val="Grid Table 4 Accent 2"/>
    <w:basedOn w:val="Tabellanormale"/>
    <w:uiPriority w:val="49"/>
    <w:rsid w:val="0096013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4-colore1">
    <w:name w:val="Grid Table 4 Accent 1"/>
    <w:basedOn w:val="Tabellanormale"/>
    <w:uiPriority w:val="49"/>
    <w:rsid w:val="006C464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5scura-colore1">
    <w:name w:val="Grid Table 5 Dark Accent 1"/>
    <w:basedOn w:val="Tabellanormale"/>
    <w:uiPriority w:val="50"/>
    <w:rsid w:val="006C46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lagriglia5scura-colore2">
    <w:name w:val="Grid Table 5 Dark Accent 2"/>
    <w:basedOn w:val="Tabellanormale"/>
    <w:uiPriority w:val="50"/>
    <w:rsid w:val="006C46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6acolori-colore5">
    <w:name w:val="Grid Table 6 Colorful Accent 5"/>
    <w:basedOn w:val="Tabellanormale"/>
    <w:uiPriority w:val="51"/>
    <w:rsid w:val="004476C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elenco4-colore2">
    <w:name w:val="List Table 4 Accent 2"/>
    <w:basedOn w:val="Tabellanormale"/>
    <w:uiPriority w:val="49"/>
    <w:rsid w:val="004476C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4-colore6">
    <w:name w:val="List Table 4 Accent 6"/>
    <w:basedOn w:val="Tabellanormale"/>
    <w:uiPriority w:val="49"/>
    <w:rsid w:val="004476C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5scura-colore6">
    <w:name w:val="List Table 5 Dark Accent 6"/>
    <w:basedOn w:val="Tabellanormale"/>
    <w:uiPriority w:val="50"/>
    <w:rsid w:val="004476C2"/>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7acolori-colore6">
    <w:name w:val="List Table 7 Colorful Accent 6"/>
    <w:basedOn w:val="Tabellanormale"/>
    <w:uiPriority w:val="52"/>
    <w:rsid w:val="004476C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4476C2"/>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4476C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4476C2"/>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6acolori-colore6">
    <w:name w:val="List Table 6 Colorful Accent 6"/>
    <w:basedOn w:val="Tabellanormale"/>
    <w:uiPriority w:val="51"/>
    <w:rsid w:val="004476C2"/>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2-colore1">
    <w:name w:val="Grid Table 2 Accent 1"/>
    <w:basedOn w:val="Tabellanormale"/>
    <w:uiPriority w:val="47"/>
    <w:rsid w:val="004476C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5scura-colore4">
    <w:name w:val="Grid Table 5 Dark Accent 4"/>
    <w:basedOn w:val="Tabellanormale"/>
    <w:uiPriority w:val="50"/>
    <w:rsid w:val="004476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griglia4-colore6">
    <w:name w:val="Grid Table 4 Accent 6"/>
    <w:basedOn w:val="Tabellanormale"/>
    <w:uiPriority w:val="49"/>
    <w:rsid w:val="004476C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5scura-colore6">
    <w:name w:val="Grid Table 5 Dark Accent 6"/>
    <w:basedOn w:val="Tabellanormale"/>
    <w:uiPriority w:val="50"/>
    <w:rsid w:val="004476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lagriglia4-colore5">
    <w:name w:val="Grid Table 4 Accent 5"/>
    <w:basedOn w:val="Tabellanormale"/>
    <w:uiPriority w:val="49"/>
    <w:rsid w:val="000F6DF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0A8894-EE29-4C12-8034-8E66F296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2138</Words>
  <Characters>12190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Fiorelli</dc:creator>
  <cp:keywords/>
  <dc:description/>
  <cp:lastModifiedBy>Marco Scandozza</cp:lastModifiedBy>
  <cp:revision>5</cp:revision>
  <dcterms:created xsi:type="dcterms:W3CDTF">2017-12-17T22:23:00Z</dcterms:created>
  <dcterms:modified xsi:type="dcterms:W3CDTF">2018-02-11T10:52:00Z</dcterms:modified>
</cp:coreProperties>
</file>